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19" w:rsidRPr="00FA41BF" w:rsidRDefault="00FA41BF" w:rsidP="007D7F94">
      <w:pPr>
        <w:ind w:left="-378" w:hanging="14"/>
        <w:rPr>
          <w:rFonts w:ascii="Arial" w:hAnsi="Arial" w:cs="Arial"/>
          <w:b/>
          <w:bCs/>
          <w:color w:val="FFFFFF" w:themeColor="background1"/>
          <w:sz w:val="40"/>
          <w:szCs w:val="38"/>
        </w:rPr>
      </w:pPr>
      <w:r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Better </w:t>
      </w:r>
      <w:r w:rsidR="00254364">
        <w:rPr>
          <w:rFonts w:ascii="Arial" w:hAnsi="Arial" w:cs="Arial"/>
          <w:b/>
          <w:bCs/>
          <w:color w:val="FFFFFF" w:themeColor="background1"/>
          <w:sz w:val="44"/>
          <w:szCs w:val="38"/>
        </w:rPr>
        <w:t>B</w:t>
      </w:r>
      <w:r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ayswater Grant </w:t>
      </w:r>
      <w:r w:rsidR="00280007" w:rsidRPr="002166FE">
        <w:rPr>
          <w:rFonts w:ascii="Arial" w:eastAsia="Arial" w:hAnsi="Arial" w:cs="Arial"/>
          <w:b/>
          <w:color w:val="FFFFFF" w:themeColor="background1"/>
          <w:sz w:val="44"/>
          <w:szCs w:val="38"/>
          <w:lang w:val="en-US" w:bidi="en-US"/>
        </w:rPr>
        <w:t>2020/21</w:t>
      </w:r>
      <w:r w:rsidR="00F37B19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 </w:t>
      </w:r>
      <w:r w:rsidR="009548CA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br/>
      </w:r>
      <w:r w:rsidR="00F37B19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>Information Form</w:t>
      </w:r>
      <w:r w:rsidR="005F2F69" w:rsidRPr="00FA41BF">
        <w:rPr>
          <w:rFonts w:ascii="Arial" w:hAnsi="Arial" w:cs="Arial"/>
          <w:b/>
          <w:bCs/>
          <w:color w:val="FFFFFF" w:themeColor="background1"/>
          <w:sz w:val="40"/>
          <w:szCs w:val="38"/>
        </w:rPr>
        <w:t xml:space="preserve"> </w:t>
      </w:r>
    </w:p>
    <w:p w:rsidR="00E72611" w:rsidRDefault="00E72611" w:rsidP="00FC38D7">
      <w:pPr>
        <w:pStyle w:val="ListParagraph"/>
        <w:spacing w:after="160" w:line="235" w:lineRule="atLeast"/>
        <w:ind w:left="-284"/>
        <w:jc w:val="both"/>
        <w:rPr>
          <w:rFonts w:ascii="Calibri" w:hAnsi="Calibri" w:cs="Calibri"/>
          <w:color w:val="000000"/>
          <w:sz w:val="4"/>
          <w:szCs w:val="22"/>
        </w:rPr>
      </w:pPr>
    </w:p>
    <w:p w:rsidR="003E68CE" w:rsidRPr="00F37B19" w:rsidRDefault="00AA16D5" w:rsidP="00FC38D7">
      <w:pPr>
        <w:pStyle w:val="ListParagraph"/>
        <w:numPr>
          <w:ilvl w:val="0"/>
          <w:numId w:val="16"/>
        </w:numPr>
        <w:tabs>
          <w:tab w:val="left" w:pos="142"/>
        </w:tabs>
        <w:spacing w:before="480" w:after="80"/>
        <w:ind w:left="-284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</w:t>
      </w:r>
      <w:r w:rsidR="003E68CE" w:rsidRPr="00F37B19">
        <w:rPr>
          <w:rFonts w:ascii="Arial" w:hAnsi="Arial" w:cs="Arial"/>
          <w:b/>
          <w:bCs/>
          <w:color w:val="000000"/>
          <w:sz w:val="22"/>
          <w:szCs w:val="22"/>
        </w:rPr>
        <w:t xml:space="preserve"> THE </w:t>
      </w:r>
      <w:r w:rsidR="00C30E50">
        <w:rPr>
          <w:rFonts w:ascii="Arial" w:hAnsi="Arial" w:cs="Arial"/>
          <w:b/>
          <w:bCs/>
          <w:color w:val="000000"/>
          <w:sz w:val="22"/>
          <w:szCs w:val="22"/>
        </w:rPr>
        <w:t>BETTER BAYSWATER GRANT</w:t>
      </w:r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:rsidR="00C1459A" w:rsidRDefault="00C1459A" w:rsidP="00FC38D7">
      <w:pPr>
        <w:pStyle w:val="NormalWeb"/>
        <w:ind w:left="-284"/>
        <w:jc w:val="both"/>
        <w:rPr>
          <w:rFonts w:ascii="Arial" w:hAnsi="Arial" w:cs="Arial"/>
          <w:sz w:val="22"/>
          <w:szCs w:val="22"/>
        </w:rPr>
      </w:pPr>
      <w:r w:rsidRPr="00C1459A">
        <w:rPr>
          <w:rFonts w:ascii="Arial" w:hAnsi="Arial" w:cs="Arial"/>
          <w:sz w:val="22"/>
          <w:szCs w:val="22"/>
        </w:rPr>
        <w:t>COVID</w:t>
      </w:r>
      <w:r w:rsidR="007F7C19">
        <w:rPr>
          <w:rFonts w:ascii="Arial" w:hAnsi="Arial" w:cs="Arial"/>
          <w:sz w:val="22"/>
          <w:szCs w:val="22"/>
        </w:rPr>
        <w:t>-</w:t>
      </w:r>
      <w:r w:rsidRPr="00C1459A">
        <w:rPr>
          <w:rFonts w:ascii="Arial" w:hAnsi="Arial" w:cs="Arial"/>
          <w:sz w:val="22"/>
          <w:szCs w:val="22"/>
        </w:rPr>
        <w:t>19 has had</w:t>
      </w:r>
      <w:r w:rsidR="007A0185">
        <w:rPr>
          <w:rFonts w:ascii="Arial" w:hAnsi="Arial" w:cs="Arial"/>
          <w:sz w:val="22"/>
          <w:szCs w:val="22"/>
        </w:rPr>
        <w:t xml:space="preserve"> a significant impact on the</w:t>
      </w:r>
      <w:r w:rsidRPr="00C1459A">
        <w:rPr>
          <w:rFonts w:ascii="Arial" w:hAnsi="Arial" w:cs="Arial"/>
          <w:sz w:val="22"/>
          <w:szCs w:val="22"/>
        </w:rPr>
        <w:t xml:space="preserve"> community and local economy</w:t>
      </w:r>
      <w:r w:rsidR="007A0185">
        <w:rPr>
          <w:rFonts w:ascii="Arial" w:hAnsi="Arial" w:cs="Arial"/>
          <w:sz w:val="22"/>
          <w:szCs w:val="22"/>
        </w:rPr>
        <w:t>. The</w:t>
      </w:r>
      <w:r w:rsidRPr="00C1459A">
        <w:rPr>
          <w:rFonts w:ascii="Arial" w:hAnsi="Arial" w:cs="Arial"/>
          <w:sz w:val="22"/>
          <w:szCs w:val="22"/>
        </w:rPr>
        <w:t xml:space="preserve"> City of Bayswater is committed to supporting the recovery of</w:t>
      </w:r>
      <w:r w:rsidR="007A0185">
        <w:rPr>
          <w:rFonts w:ascii="Arial" w:hAnsi="Arial" w:cs="Arial"/>
          <w:sz w:val="22"/>
          <w:szCs w:val="22"/>
        </w:rPr>
        <w:t xml:space="preserve"> our</w:t>
      </w:r>
      <w:r w:rsidRPr="00C1459A">
        <w:rPr>
          <w:rFonts w:ascii="Arial" w:hAnsi="Arial" w:cs="Arial"/>
          <w:sz w:val="22"/>
          <w:szCs w:val="22"/>
        </w:rPr>
        <w:t xml:space="preserve"> community and local businesses through an array of initiatives, including </w:t>
      </w:r>
      <w:r w:rsidR="007A0185">
        <w:rPr>
          <w:rFonts w:ascii="Arial" w:hAnsi="Arial" w:cs="Arial"/>
          <w:sz w:val="22"/>
          <w:szCs w:val="22"/>
        </w:rPr>
        <w:t>the</w:t>
      </w:r>
      <w:r w:rsidRPr="00C1459A">
        <w:rPr>
          <w:rFonts w:ascii="Arial" w:hAnsi="Arial" w:cs="Arial"/>
          <w:sz w:val="22"/>
          <w:szCs w:val="22"/>
        </w:rPr>
        <w:t xml:space="preserve"> Better Bayswater Grant. The City has therefore made some amendment</w:t>
      </w:r>
      <w:r w:rsidR="004D0A25">
        <w:rPr>
          <w:rFonts w:ascii="Arial" w:hAnsi="Arial" w:cs="Arial"/>
          <w:sz w:val="22"/>
          <w:szCs w:val="22"/>
        </w:rPr>
        <w:t>s to its Better Bayswater Grant</w:t>
      </w:r>
      <w:r w:rsidRPr="00C1459A">
        <w:rPr>
          <w:rFonts w:ascii="Arial" w:hAnsi="Arial" w:cs="Arial"/>
          <w:sz w:val="22"/>
          <w:szCs w:val="22"/>
        </w:rPr>
        <w:t xml:space="preserve"> criteria to ensure that priority is given to grant applications that di</w:t>
      </w:r>
      <w:r w:rsidR="00A35E7B">
        <w:rPr>
          <w:rFonts w:ascii="Arial" w:hAnsi="Arial" w:cs="Arial"/>
          <w:sz w:val="22"/>
          <w:szCs w:val="22"/>
        </w:rPr>
        <w:t xml:space="preserve">rectly or indirectly assist in community recovery. </w:t>
      </w:r>
    </w:p>
    <w:p w:rsidR="00AA16D5" w:rsidRPr="00FC38D7" w:rsidRDefault="00AA16D5" w:rsidP="00FC38D7">
      <w:pPr>
        <w:pStyle w:val="NormalWeb"/>
        <w:ind w:left="-284"/>
        <w:jc w:val="both"/>
        <w:rPr>
          <w:rFonts w:ascii="Arial" w:hAnsi="Arial" w:cs="Arial"/>
          <w:b/>
          <w:sz w:val="18"/>
          <w:szCs w:val="22"/>
        </w:rPr>
      </w:pPr>
    </w:p>
    <w:p w:rsidR="008723C4" w:rsidRPr="001F535D" w:rsidRDefault="00407992" w:rsidP="00FC38D7">
      <w:pPr>
        <w:pStyle w:val="NormalWeb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1F535D">
        <w:rPr>
          <w:rFonts w:ascii="Arial" w:hAnsi="Arial" w:cs="Arial"/>
          <w:b/>
          <w:sz w:val="22"/>
          <w:szCs w:val="22"/>
        </w:rPr>
        <w:t>Applications for Round</w:t>
      </w:r>
      <w:r w:rsidR="00DB601C" w:rsidRPr="001F535D">
        <w:rPr>
          <w:rFonts w:ascii="Arial" w:hAnsi="Arial" w:cs="Arial"/>
          <w:b/>
          <w:sz w:val="22"/>
          <w:szCs w:val="22"/>
        </w:rPr>
        <w:t xml:space="preserve"> </w:t>
      </w:r>
      <w:r w:rsidR="001F535D" w:rsidRPr="001F535D">
        <w:rPr>
          <w:rFonts w:ascii="Arial" w:hAnsi="Arial" w:cs="Arial"/>
          <w:b/>
          <w:sz w:val="22"/>
          <w:szCs w:val="22"/>
        </w:rPr>
        <w:t xml:space="preserve">Two </w:t>
      </w:r>
      <w:r w:rsidRPr="001F535D">
        <w:rPr>
          <w:rFonts w:ascii="Arial" w:hAnsi="Arial" w:cs="Arial"/>
          <w:b/>
          <w:sz w:val="22"/>
          <w:szCs w:val="22"/>
        </w:rPr>
        <w:t xml:space="preserve">2020/21 </w:t>
      </w:r>
      <w:r w:rsidR="00A35E7B" w:rsidRPr="001F535D">
        <w:rPr>
          <w:rFonts w:ascii="Arial" w:hAnsi="Arial" w:cs="Arial"/>
          <w:b/>
          <w:sz w:val="22"/>
          <w:szCs w:val="22"/>
        </w:rPr>
        <w:t xml:space="preserve">open on </w:t>
      </w:r>
      <w:r w:rsidR="00D55D45" w:rsidRPr="001F535D">
        <w:rPr>
          <w:rFonts w:ascii="Arial" w:hAnsi="Arial" w:cs="Arial"/>
          <w:b/>
          <w:sz w:val="22"/>
          <w:szCs w:val="22"/>
        </w:rPr>
        <w:t>Monday</w:t>
      </w:r>
      <w:r w:rsidR="00DE0BF2" w:rsidRPr="001F535D">
        <w:rPr>
          <w:rFonts w:ascii="Arial" w:hAnsi="Arial" w:cs="Arial"/>
          <w:b/>
          <w:sz w:val="22"/>
          <w:szCs w:val="22"/>
        </w:rPr>
        <w:t xml:space="preserve"> </w:t>
      </w:r>
      <w:r w:rsidR="00A35E7B" w:rsidRPr="001F535D">
        <w:rPr>
          <w:rFonts w:ascii="Arial" w:hAnsi="Arial" w:cs="Arial"/>
          <w:b/>
          <w:sz w:val="22"/>
          <w:szCs w:val="22"/>
        </w:rPr>
        <w:t xml:space="preserve">1 </w:t>
      </w:r>
      <w:r w:rsidR="00D55D45" w:rsidRPr="001F535D">
        <w:rPr>
          <w:rFonts w:ascii="Arial" w:hAnsi="Arial" w:cs="Arial"/>
          <w:b/>
          <w:sz w:val="22"/>
          <w:szCs w:val="22"/>
        </w:rPr>
        <w:t>March</w:t>
      </w:r>
      <w:r w:rsidR="00A35E7B" w:rsidRPr="001F535D">
        <w:rPr>
          <w:rFonts w:ascii="Arial" w:hAnsi="Arial" w:cs="Arial"/>
          <w:b/>
          <w:sz w:val="22"/>
          <w:szCs w:val="22"/>
        </w:rPr>
        <w:t xml:space="preserve"> </w:t>
      </w:r>
      <w:r w:rsidR="00097680" w:rsidRPr="001F535D">
        <w:rPr>
          <w:rFonts w:ascii="Arial" w:hAnsi="Arial" w:cs="Arial"/>
          <w:b/>
          <w:sz w:val="22"/>
          <w:szCs w:val="22"/>
        </w:rPr>
        <w:t>and close at 5pm</w:t>
      </w:r>
      <w:r w:rsidR="008723C4" w:rsidRPr="001F535D">
        <w:rPr>
          <w:rFonts w:ascii="Arial" w:hAnsi="Arial" w:cs="Arial"/>
          <w:b/>
          <w:sz w:val="22"/>
          <w:szCs w:val="22"/>
        </w:rPr>
        <w:t xml:space="preserve"> on </w:t>
      </w:r>
      <w:r w:rsidR="00D55D45" w:rsidRPr="001F535D">
        <w:rPr>
          <w:rFonts w:ascii="Arial" w:hAnsi="Arial" w:cs="Arial"/>
          <w:b/>
          <w:sz w:val="22"/>
          <w:szCs w:val="22"/>
        </w:rPr>
        <w:t xml:space="preserve">Wednesday </w:t>
      </w:r>
      <w:r w:rsidR="001F535D" w:rsidRPr="001F535D">
        <w:rPr>
          <w:rFonts w:ascii="Arial" w:hAnsi="Arial" w:cs="Arial"/>
          <w:b/>
          <w:sz w:val="22"/>
          <w:szCs w:val="22"/>
        </w:rPr>
        <w:br/>
      </w:r>
      <w:r w:rsidR="00A35E7B" w:rsidRPr="001F535D">
        <w:rPr>
          <w:rFonts w:ascii="Arial" w:hAnsi="Arial" w:cs="Arial"/>
          <w:b/>
          <w:sz w:val="22"/>
          <w:szCs w:val="22"/>
        </w:rPr>
        <w:t>3</w:t>
      </w:r>
      <w:r w:rsidR="00D55D45" w:rsidRPr="001F535D">
        <w:rPr>
          <w:rFonts w:ascii="Arial" w:hAnsi="Arial" w:cs="Arial"/>
          <w:b/>
          <w:sz w:val="22"/>
          <w:szCs w:val="22"/>
        </w:rPr>
        <w:t xml:space="preserve">1 March </w:t>
      </w:r>
      <w:r w:rsidR="008723C4" w:rsidRPr="001F535D">
        <w:rPr>
          <w:rFonts w:ascii="Arial" w:hAnsi="Arial" w:cs="Arial"/>
          <w:b/>
          <w:sz w:val="22"/>
          <w:szCs w:val="22"/>
        </w:rPr>
        <w:t>202</w:t>
      </w:r>
      <w:r w:rsidR="00D55D45" w:rsidRPr="001F535D">
        <w:rPr>
          <w:rFonts w:ascii="Arial" w:hAnsi="Arial" w:cs="Arial"/>
          <w:b/>
          <w:sz w:val="22"/>
          <w:szCs w:val="22"/>
        </w:rPr>
        <w:t>1</w:t>
      </w:r>
      <w:r w:rsidR="008723C4" w:rsidRPr="001F535D">
        <w:rPr>
          <w:rFonts w:ascii="Arial" w:hAnsi="Arial" w:cs="Arial"/>
          <w:b/>
          <w:sz w:val="22"/>
          <w:szCs w:val="22"/>
        </w:rPr>
        <w:t xml:space="preserve">. </w:t>
      </w:r>
      <w:r w:rsidR="002D49C5" w:rsidRPr="001F535D">
        <w:rPr>
          <w:rFonts w:ascii="Arial" w:hAnsi="Arial" w:cs="Arial"/>
          <w:b/>
          <w:sz w:val="22"/>
          <w:szCs w:val="22"/>
        </w:rPr>
        <w:t xml:space="preserve"> </w:t>
      </w:r>
    </w:p>
    <w:p w:rsidR="005A0699" w:rsidRPr="00FC38D7" w:rsidRDefault="005A0699" w:rsidP="00FC38D7">
      <w:pPr>
        <w:pStyle w:val="NormalWeb"/>
        <w:ind w:left="-284"/>
        <w:jc w:val="both"/>
        <w:rPr>
          <w:color w:val="000000"/>
          <w:sz w:val="20"/>
        </w:rPr>
      </w:pPr>
    </w:p>
    <w:p w:rsidR="003E68CE" w:rsidRDefault="008723C4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HOW MUCH FUNDING IS AVAI</w:t>
      </w:r>
      <w:r w:rsidR="00F04323">
        <w:rPr>
          <w:rFonts w:ascii="Arial" w:hAnsi="Arial" w:cs="Arial"/>
          <w:b/>
          <w:bCs/>
          <w:color w:val="000000"/>
          <w:sz w:val="22"/>
          <w:szCs w:val="22"/>
        </w:rPr>
        <w:t xml:space="preserve">LABLE? </w:t>
      </w:r>
    </w:p>
    <w:p w:rsidR="00DA3688" w:rsidRPr="008E5C27" w:rsidRDefault="008E5C27" w:rsidP="00DA3688">
      <w:pPr>
        <w:tabs>
          <w:tab w:val="left" w:pos="426"/>
        </w:tabs>
        <w:spacing w:after="16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E5C27">
        <w:rPr>
          <w:rFonts w:ascii="Arial" w:hAnsi="Arial" w:cs="Arial"/>
          <w:bCs/>
          <w:color w:val="000000"/>
          <w:sz w:val="22"/>
          <w:szCs w:val="22"/>
        </w:rPr>
        <w:t xml:space="preserve">$20,000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is </w:t>
      </w:r>
      <w:r w:rsidRPr="008E5C27">
        <w:rPr>
          <w:rFonts w:ascii="Arial" w:hAnsi="Arial" w:cs="Arial"/>
          <w:bCs/>
          <w:color w:val="000000"/>
          <w:sz w:val="22"/>
          <w:szCs w:val="22"/>
        </w:rPr>
        <w:t>allocated in the 2020/21 annual budget to s</w:t>
      </w:r>
      <w:bookmarkStart w:id="0" w:name="_GoBack"/>
      <w:bookmarkEnd w:id="0"/>
      <w:r w:rsidRPr="008E5C27">
        <w:rPr>
          <w:rFonts w:ascii="Arial" w:hAnsi="Arial" w:cs="Arial"/>
          <w:bCs/>
          <w:color w:val="000000"/>
          <w:sz w:val="22"/>
          <w:szCs w:val="22"/>
        </w:rPr>
        <w:t>upport t</w:t>
      </w:r>
      <w:r>
        <w:rPr>
          <w:rFonts w:ascii="Arial" w:hAnsi="Arial" w:cs="Arial"/>
          <w:bCs/>
          <w:color w:val="000000"/>
          <w:sz w:val="22"/>
          <w:szCs w:val="22"/>
        </w:rPr>
        <w:t>wo</w:t>
      </w:r>
      <w:r w:rsidRPr="008E5C27">
        <w:rPr>
          <w:rFonts w:ascii="Arial" w:hAnsi="Arial" w:cs="Arial"/>
          <w:bCs/>
          <w:color w:val="000000"/>
          <w:sz w:val="22"/>
          <w:szCs w:val="22"/>
        </w:rPr>
        <w:t xml:space="preserve"> Better Bayswater Grant funding rounds. </w:t>
      </w:r>
    </w:p>
    <w:p w:rsidR="00C1459A" w:rsidRDefault="0059255F" w:rsidP="00FC38D7">
      <w:pPr>
        <w:pStyle w:val="NormalWeb"/>
        <w:ind w:left="-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>A</w:t>
      </w:r>
      <w:r w:rsidR="00767247">
        <w:rPr>
          <w:rFonts w:ascii="Arial" w:eastAsia="Times New Roman" w:hAnsi="Arial" w:cs="Arial"/>
          <w:bCs/>
          <w:color w:val="000000"/>
          <w:sz w:val="22"/>
          <w:szCs w:val="22"/>
          <w:lang w:val="en-US" w:eastAsia="en-US"/>
        </w:rPr>
        <w:t>pplicants</w:t>
      </w:r>
      <w:r w:rsidR="00C1459A" w:rsidRPr="00F46552">
        <w:rPr>
          <w:rFonts w:ascii="Arial" w:eastAsia="Times New Roman" w:hAnsi="Arial" w:cs="Arial"/>
          <w:bCs/>
          <w:color w:val="000000"/>
          <w:sz w:val="22"/>
          <w:szCs w:val="22"/>
          <w:lang w:val="en-US" w:eastAsia="en-US"/>
        </w:rPr>
        <w:t xml:space="preserve"> can apply for up to a maximum of $5,000 for their project, subject to applicants matching a minimum of 50% of the project funds.</w:t>
      </w:r>
      <w:r w:rsidR="00C1459A" w:rsidRPr="00C1459A">
        <w:rPr>
          <w:rFonts w:ascii="Arial" w:eastAsia="Times New Roman" w:hAnsi="Arial" w:cs="Arial"/>
          <w:bCs/>
          <w:color w:val="000000"/>
          <w:sz w:val="22"/>
          <w:szCs w:val="22"/>
          <w:lang w:val="en-US" w:eastAsia="en-US"/>
        </w:rPr>
        <w:t xml:space="preserve"> The applicant’s contribution can be cash, in-kind or a combination of both. </w:t>
      </w:r>
      <w:r w:rsidR="00F04323">
        <w:rPr>
          <w:rFonts w:ascii="Arial" w:eastAsia="Times New Roman" w:hAnsi="Arial" w:cs="Arial"/>
          <w:bCs/>
          <w:color w:val="000000"/>
          <w:sz w:val="22"/>
          <w:szCs w:val="22"/>
          <w:lang w:val="en-US" w:eastAsia="en-US"/>
        </w:rPr>
        <w:t xml:space="preserve"> </w:t>
      </w:r>
    </w:p>
    <w:p w:rsidR="00C80163" w:rsidRPr="000A46E7" w:rsidRDefault="00C80163" w:rsidP="00FC38D7">
      <w:pPr>
        <w:pStyle w:val="NormalWeb"/>
        <w:ind w:left="-284"/>
        <w:jc w:val="both"/>
        <w:rPr>
          <w:rFonts w:ascii="Arial" w:eastAsia="Times New Roman" w:hAnsi="Arial" w:cs="Arial"/>
          <w:bCs/>
          <w:color w:val="000000"/>
          <w:sz w:val="18"/>
          <w:szCs w:val="22"/>
          <w:lang w:val="en-US" w:eastAsia="en-US"/>
        </w:rPr>
      </w:pPr>
    </w:p>
    <w:p w:rsidR="00654671" w:rsidRPr="00FA41BF" w:rsidRDefault="002D1FFC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WHO </w:t>
      </w:r>
      <w:r w:rsidR="00767247">
        <w:rPr>
          <w:rFonts w:ascii="Arial" w:hAnsi="Arial" w:cs="Arial"/>
          <w:b/>
          <w:bCs/>
          <w:color w:val="000000"/>
          <w:sz w:val="22"/>
          <w:szCs w:val="22"/>
        </w:rPr>
        <w:t>CAN APPLY FOR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r w:rsidR="00BC10CC">
        <w:rPr>
          <w:rFonts w:ascii="Arial" w:hAnsi="Arial" w:cs="Arial"/>
          <w:b/>
          <w:bCs/>
          <w:color w:val="000000"/>
          <w:sz w:val="22"/>
          <w:szCs w:val="22"/>
        </w:rPr>
        <w:t>BETTER BAYSWATER GRANT?</w:t>
      </w:r>
    </w:p>
    <w:p w:rsidR="005210EE" w:rsidRPr="00C93A7F" w:rsidRDefault="00767247" w:rsidP="00FC38D7">
      <w:pPr>
        <w:spacing w:before="120" w:after="160" w:line="235" w:lineRule="atLeast"/>
        <w:ind w:left="-284"/>
        <w:jc w:val="both"/>
        <w:rPr>
          <w:rFonts w:ascii="Arial" w:eastAsia="Times New Roman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City of Bayswater invites applications from incorporated 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auspiced</w:t>
      </w:r>
      <w:proofErr w:type="spellEnd"/>
      <w:r w:rsidR="00C93A7F">
        <w:rPr>
          <w:rFonts w:ascii="Arial" w:hAnsi="Arial" w:cs="Arial"/>
          <w:color w:val="000000"/>
          <w:sz w:val="22"/>
          <w:szCs w:val="22"/>
        </w:rPr>
        <w:t xml:space="preserve"> individual</w:t>
      </w:r>
      <w:r w:rsidR="00774A36">
        <w:rPr>
          <w:rFonts w:ascii="Arial" w:hAnsi="Arial" w:cs="Arial"/>
          <w:color w:val="000000"/>
          <w:sz w:val="22"/>
          <w:szCs w:val="22"/>
        </w:rPr>
        <w:t>s</w:t>
      </w:r>
      <w:r w:rsidR="00C93A7F">
        <w:rPr>
          <w:rFonts w:ascii="Arial" w:hAnsi="Arial" w:cs="Arial"/>
          <w:color w:val="000000"/>
          <w:sz w:val="22"/>
          <w:szCs w:val="22"/>
        </w:rPr>
        <w:t>/community groups</w:t>
      </w:r>
      <w:r w:rsidR="00AD1D68">
        <w:rPr>
          <w:rFonts w:ascii="Arial" w:hAnsi="Arial" w:cs="Arial"/>
          <w:color w:val="000000"/>
          <w:sz w:val="22"/>
          <w:szCs w:val="22"/>
        </w:rPr>
        <w:t>.</w:t>
      </w:r>
    </w:p>
    <w:p w:rsidR="00654671" w:rsidRPr="002D40D1" w:rsidRDefault="002D40D1" w:rsidP="00FC38D7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Businesses</w:t>
      </w:r>
      <w:r w:rsidR="005210EE" w:rsidRPr="002D40D1">
        <w:rPr>
          <w:rFonts w:ascii="Arial" w:hAnsi="Arial" w:cs="Arial"/>
          <w:sz w:val="22"/>
          <w:szCs w:val="22"/>
        </w:rPr>
        <w:t xml:space="preserve"> and sole trade</w:t>
      </w:r>
      <w:r w:rsidR="00654671" w:rsidRPr="002D40D1">
        <w:rPr>
          <w:rFonts w:ascii="Arial" w:hAnsi="Arial" w:cs="Arial"/>
          <w:sz w:val="22"/>
          <w:szCs w:val="22"/>
        </w:rPr>
        <w:t>r</w:t>
      </w:r>
      <w:r w:rsidR="005210EE" w:rsidRPr="002D40D1">
        <w:rPr>
          <w:rFonts w:ascii="Arial" w:hAnsi="Arial" w:cs="Arial"/>
          <w:sz w:val="22"/>
          <w:szCs w:val="22"/>
        </w:rPr>
        <w:t>s may partner with a local community group to deliver an initiative</w:t>
      </w:r>
      <w:r>
        <w:rPr>
          <w:rFonts w:ascii="Arial" w:hAnsi="Arial" w:cs="Arial"/>
          <w:sz w:val="22"/>
          <w:szCs w:val="22"/>
        </w:rPr>
        <w:t xml:space="preserve"> </w:t>
      </w:r>
      <w:r w:rsidRPr="002D40D1">
        <w:rPr>
          <w:rFonts w:ascii="Arial" w:hAnsi="Arial" w:cs="Arial"/>
          <w:sz w:val="22"/>
          <w:szCs w:val="22"/>
        </w:rPr>
        <w:t>to address local community priorities that have arisen as a result of COVID-19.</w:t>
      </w:r>
      <w:r w:rsidR="005422CB">
        <w:rPr>
          <w:rFonts w:ascii="Arial" w:hAnsi="Arial" w:cs="Arial"/>
          <w:sz w:val="22"/>
          <w:szCs w:val="22"/>
        </w:rPr>
        <w:t xml:space="preserve"> </w:t>
      </w:r>
      <w:r w:rsidR="00654671" w:rsidRPr="002D40D1">
        <w:rPr>
          <w:rFonts w:ascii="Arial" w:hAnsi="Arial" w:cs="Arial"/>
          <w:sz w:val="22"/>
          <w:szCs w:val="22"/>
        </w:rPr>
        <w:t>However</w:t>
      </w:r>
      <w:r w:rsidR="005422CB">
        <w:rPr>
          <w:rFonts w:ascii="Arial" w:hAnsi="Arial" w:cs="Arial"/>
          <w:sz w:val="22"/>
          <w:szCs w:val="22"/>
        </w:rPr>
        <w:t xml:space="preserve">, such applications must be </w:t>
      </w:r>
      <w:r w:rsidR="00654671" w:rsidRPr="002D40D1">
        <w:rPr>
          <w:rFonts w:ascii="Arial" w:hAnsi="Arial" w:cs="Arial"/>
          <w:sz w:val="22"/>
          <w:szCs w:val="22"/>
        </w:rPr>
        <w:t xml:space="preserve">made under the auspice of </w:t>
      </w:r>
      <w:r w:rsidR="005210EE" w:rsidRPr="002D40D1">
        <w:rPr>
          <w:rFonts w:ascii="Arial" w:hAnsi="Arial" w:cs="Arial"/>
          <w:sz w:val="22"/>
          <w:szCs w:val="22"/>
        </w:rPr>
        <w:t>an incorporated organisation</w:t>
      </w:r>
      <w:r w:rsidR="00654671" w:rsidRPr="002D40D1">
        <w:rPr>
          <w:rFonts w:ascii="Arial" w:hAnsi="Arial" w:cs="Arial"/>
          <w:sz w:val="22"/>
          <w:szCs w:val="22"/>
        </w:rPr>
        <w:t>.</w:t>
      </w:r>
    </w:p>
    <w:p w:rsidR="00654671" w:rsidRPr="000A46E7" w:rsidRDefault="00654671" w:rsidP="00FC38D7">
      <w:pPr>
        <w:spacing w:line="276" w:lineRule="auto"/>
        <w:ind w:left="-284"/>
        <w:rPr>
          <w:rFonts w:ascii="Arial" w:hAnsi="Arial" w:cs="Arial"/>
          <w:sz w:val="14"/>
          <w:szCs w:val="22"/>
        </w:rPr>
      </w:pPr>
    </w:p>
    <w:p w:rsidR="00E72611" w:rsidRDefault="00654671" w:rsidP="00FC38D7">
      <w:pPr>
        <w:spacing w:line="276" w:lineRule="auto"/>
        <w:ind w:left="-284"/>
        <w:jc w:val="both"/>
        <w:rPr>
          <w:rFonts w:ascii="Arial" w:hAnsi="Arial" w:cs="Arial"/>
          <w:sz w:val="22"/>
        </w:rPr>
      </w:pPr>
      <w:r w:rsidRPr="002D40D1">
        <w:rPr>
          <w:rFonts w:ascii="Arial" w:hAnsi="Arial" w:cs="Arial"/>
          <w:sz w:val="22"/>
          <w:szCs w:val="22"/>
        </w:rPr>
        <w:t xml:space="preserve">All applicants must </w:t>
      </w:r>
      <w:r w:rsidRPr="002D40D1">
        <w:rPr>
          <w:rFonts w:ascii="Arial" w:hAnsi="Arial" w:cs="Arial"/>
          <w:sz w:val="22"/>
        </w:rPr>
        <w:t>be able to be deliver the project within current (and evolving) COVID-19 stage appropriate requirements.</w:t>
      </w:r>
    </w:p>
    <w:p w:rsidR="00821F3F" w:rsidRPr="00FC38D7" w:rsidRDefault="00821F3F" w:rsidP="00FC38D7">
      <w:pPr>
        <w:spacing w:line="276" w:lineRule="auto"/>
        <w:ind w:left="-284"/>
        <w:rPr>
          <w:rFonts w:ascii="Arial" w:hAnsi="Arial" w:cs="Arial"/>
          <w:sz w:val="12"/>
        </w:rPr>
      </w:pPr>
    </w:p>
    <w:p w:rsidR="00821F3F" w:rsidRPr="00821F3F" w:rsidRDefault="00821F3F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1F3F">
        <w:rPr>
          <w:rFonts w:ascii="Arial" w:hAnsi="Arial" w:cs="Arial"/>
          <w:b/>
          <w:bCs/>
          <w:color w:val="000000"/>
          <w:sz w:val="22"/>
          <w:szCs w:val="22"/>
        </w:rPr>
        <w:t xml:space="preserve">WHO </w:t>
      </w:r>
      <w:r w:rsidR="00AB16BF">
        <w:rPr>
          <w:rFonts w:ascii="Arial" w:hAnsi="Arial" w:cs="Arial"/>
          <w:b/>
          <w:bCs/>
          <w:color w:val="000000"/>
          <w:sz w:val="22"/>
          <w:szCs w:val="22"/>
        </w:rPr>
        <w:t>WILL THIS GRANT BENE</w:t>
      </w:r>
      <w:r w:rsidR="00720BB8">
        <w:rPr>
          <w:rFonts w:ascii="Arial" w:hAnsi="Arial" w:cs="Arial"/>
          <w:b/>
          <w:bCs/>
          <w:color w:val="000000"/>
          <w:sz w:val="22"/>
          <w:szCs w:val="22"/>
        </w:rPr>
        <w:t xml:space="preserve">FIT? </w:t>
      </w:r>
    </w:p>
    <w:p w:rsidR="00821F3F" w:rsidRDefault="00720BB8" w:rsidP="00FC38D7">
      <w:pPr>
        <w:spacing w:before="120" w:after="160" w:line="235" w:lineRule="atLeast"/>
        <w:ind w:left="-28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</w:t>
      </w:r>
      <w:r w:rsidR="00821F3F" w:rsidRPr="00BD53A1">
        <w:rPr>
          <w:rFonts w:ascii="Arial" w:hAnsi="Arial" w:cs="Arial"/>
          <w:bCs/>
          <w:color w:val="000000" w:themeColor="text1"/>
          <w:sz w:val="22"/>
          <w:szCs w:val="22"/>
        </w:rPr>
        <w:t>City’s focus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for its Better Bayswater Grant</w:t>
      </w:r>
      <w:r w:rsidR="00821F3F" w:rsidRPr="00BD53A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E6E9B">
        <w:rPr>
          <w:rFonts w:ascii="Arial" w:hAnsi="Arial" w:cs="Arial"/>
          <w:bCs/>
          <w:color w:val="000000" w:themeColor="text1"/>
          <w:sz w:val="22"/>
          <w:szCs w:val="22"/>
        </w:rPr>
        <w:t xml:space="preserve">is to benefit a range of population </w:t>
      </w:r>
      <w:r w:rsidR="00821F3F" w:rsidRPr="00BD53A1">
        <w:rPr>
          <w:rFonts w:ascii="Arial" w:hAnsi="Arial" w:cs="Arial"/>
          <w:bCs/>
          <w:color w:val="000000" w:themeColor="text1"/>
          <w:sz w:val="22"/>
          <w:szCs w:val="22"/>
        </w:rPr>
        <w:t>groups including: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First peoples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Families 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Multicultural 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Homelessness 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People with disability 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Volunteers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Youth </w:t>
      </w:r>
    </w:p>
    <w:p w:rsidR="00821F3F" w:rsidRP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Children </w:t>
      </w:r>
    </w:p>
    <w:p w:rsidR="00821F3F" w:rsidRDefault="00821F3F" w:rsidP="00FC38D7">
      <w:pPr>
        <w:pStyle w:val="ListParagraph"/>
        <w:numPr>
          <w:ilvl w:val="0"/>
          <w:numId w:val="23"/>
        </w:numPr>
        <w:spacing w:after="4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Seniors</w:t>
      </w:r>
    </w:p>
    <w:p w:rsidR="00FA41BF" w:rsidRDefault="00720BB8" w:rsidP="00FC38D7">
      <w:pPr>
        <w:pStyle w:val="ListParagraph"/>
        <w:numPr>
          <w:ilvl w:val="0"/>
          <w:numId w:val="23"/>
        </w:numPr>
        <w:spacing w:after="60"/>
        <w:ind w:left="-284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Local business (directly/ indirectly)</w:t>
      </w:r>
    </w:p>
    <w:p w:rsidR="002166FE" w:rsidRPr="00FC38D7" w:rsidRDefault="002166FE" w:rsidP="00FC38D7">
      <w:pPr>
        <w:spacing w:after="60"/>
        <w:ind w:left="-284"/>
        <w:rPr>
          <w:rFonts w:ascii="Arial" w:hAnsi="Arial" w:cs="Arial"/>
          <w:bCs/>
          <w:color w:val="000000" w:themeColor="text1"/>
          <w:sz w:val="12"/>
          <w:szCs w:val="22"/>
        </w:rPr>
      </w:pPr>
    </w:p>
    <w:p w:rsidR="00821F3F" w:rsidRPr="00FA41BF" w:rsidRDefault="00821F3F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41BF">
        <w:rPr>
          <w:rFonts w:ascii="Arial" w:hAnsi="Arial" w:cs="Arial"/>
          <w:b/>
          <w:bCs/>
          <w:color w:val="000000"/>
          <w:sz w:val="22"/>
          <w:szCs w:val="22"/>
        </w:rPr>
        <w:t>WHAT TYPE OF PROJECTS AND ACTIVITIES WILL THE GRANT SUPPORT?</w:t>
      </w:r>
    </w:p>
    <w:p w:rsidR="00821F3F" w:rsidRDefault="00821F3F" w:rsidP="00FC38D7">
      <w:pPr>
        <w:spacing w:after="120"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City is seeking applications from applicants who can deliver programs, projects and activities </w:t>
      </w:r>
      <w:r w:rsidR="00720BB8">
        <w:rPr>
          <w:rFonts w:ascii="Arial" w:hAnsi="Arial" w:cs="Arial"/>
          <w:color w:val="000000"/>
          <w:sz w:val="22"/>
          <w:szCs w:val="22"/>
        </w:rPr>
        <w:t xml:space="preserve">within the next six months </w:t>
      </w:r>
      <w:r w:rsidR="00A83F13">
        <w:rPr>
          <w:rFonts w:ascii="Arial" w:hAnsi="Arial" w:cs="Arial"/>
          <w:color w:val="000000"/>
          <w:sz w:val="22"/>
          <w:szCs w:val="22"/>
        </w:rPr>
        <w:t>which meet at least one</w:t>
      </w:r>
      <w:r w:rsidR="00C669D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 the following priority areas</w:t>
      </w:r>
      <w:r w:rsidR="00720BB8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1F3F" w:rsidRPr="00FC38D7" w:rsidRDefault="00821F3F" w:rsidP="000A46E7">
      <w:pPr>
        <w:pStyle w:val="ListParagraph"/>
        <w:numPr>
          <w:ilvl w:val="0"/>
          <w:numId w:val="25"/>
        </w:numPr>
        <w:tabs>
          <w:tab w:val="left" w:pos="168"/>
        </w:tabs>
        <w:spacing w:after="60"/>
        <w:ind w:left="-28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8D7">
        <w:rPr>
          <w:rFonts w:ascii="Arial" w:hAnsi="Arial" w:cs="Arial"/>
          <w:b/>
          <w:color w:val="000000"/>
          <w:sz w:val="22"/>
          <w:szCs w:val="22"/>
        </w:rPr>
        <w:t xml:space="preserve">Health and Wellbeing </w:t>
      </w:r>
    </w:p>
    <w:p w:rsidR="00821F3F" w:rsidRPr="00BA1774" w:rsidRDefault="00821F3F" w:rsidP="00FC38D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BA1774">
        <w:rPr>
          <w:rFonts w:ascii="Arial" w:hAnsi="Arial" w:cs="Arial"/>
          <w:color w:val="000000"/>
          <w:sz w:val="22"/>
          <w:szCs w:val="22"/>
        </w:rPr>
        <w:t>Activities to promote mental health and wellbeing. These may include initiatives to reduce stress and anxiety or encourage physical activity by community members</w:t>
      </w:r>
      <w:r w:rsidR="00720BB8" w:rsidRPr="00BA1774">
        <w:rPr>
          <w:rFonts w:ascii="Arial" w:hAnsi="Arial" w:cs="Arial"/>
          <w:color w:val="000000"/>
          <w:sz w:val="22"/>
          <w:szCs w:val="22"/>
        </w:rPr>
        <w:t>;</w:t>
      </w:r>
      <w:r w:rsidRPr="00BA1774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C38D7" w:rsidRDefault="00FC38D7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C38D7" w:rsidRDefault="00FC38D7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C38D7" w:rsidRDefault="00FC38D7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C38D7" w:rsidRDefault="00FC38D7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21F3F" w:rsidRPr="00BA1774" w:rsidRDefault="00821F3F" w:rsidP="000A46E7">
      <w:pPr>
        <w:pStyle w:val="ListParagraph"/>
        <w:numPr>
          <w:ilvl w:val="0"/>
          <w:numId w:val="25"/>
        </w:numPr>
        <w:tabs>
          <w:tab w:val="left" w:pos="168"/>
        </w:tabs>
        <w:spacing w:after="60"/>
        <w:ind w:left="-28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1774">
        <w:rPr>
          <w:rFonts w:ascii="Arial" w:hAnsi="Arial" w:cs="Arial"/>
          <w:b/>
          <w:color w:val="000000"/>
          <w:sz w:val="22"/>
          <w:szCs w:val="22"/>
        </w:rPr>
        <w:t>Community Connection</w:t>
      </w:r>
    </w:p>
    <w:p w:rsidR="00821F3F" w:rsidRPr="00BA1774" w:rsidRDefault="00821F3F" w:rsidP="00FC38D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BA1774">
        <w:rPr>
          <w:rFonts w:ascii="Arial" w:hAnsi="Arial" w:cs="Arial"/>
          <w:color w:val="000000"/>
          <w:sz w:val="22"/>
          <w:szCs w:val="22"/>
        </w:rPr>
        <w:t>Programs and projects that encourage the development of networks to strengthen local communities and reduce social isola</w:t>
      </w:r>
      <w:r w:rsidR="00720BB8" w:rsidRPr="00BA1774">
        <w:rPr>
          <w:rFonts w:ascii="Arial" w:hAnsi="Arial" w:cs="Arial"/>
          <w:color w:val="000000"/>
          <w:sz w:val="22"/>
          <w:szCs w:val="22"/>
        </w:rPr>
        <w:t>tion;</w:t>
      </w:r>
      <w:r w:rsidR="0096645D" w:rsidRPr="00BA17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1F3F" w:rsidRPr="00FA41BF" w:rsidRDefault="00821F3F" w:rsidP="00FC38D7">
      <w:pPr>
        <w:ind w:left="-284"/>
        <w:jc w:val="both"/>
        <w:rPr>
          <w:rFonts w:ascii="Arial" w:hAnsi="Arial" w:cs="Arial"/>
          <w:color w:val="000000"/>
          <w:sz w:val="12"/>
          <w:szCs w:val="22"/>
        </w:rPr>
      </w:pPr>
    </w:p>
    <w:p w:rsidR="00821F3F" w:rsidRPr="00BA1774" w:rsidRDefault="00E32CED" w:rsidP="000A46E7">
      <w:pPr>
        <w:pStyle w:val="ListParagraph"/>
        <w:numPr>
          <w:ilvl w:val="0"/>
          <w:numId w:val="25"/>
        </w:numPr>
        <w:tabs>
          <w:tab w:val="left" w:pos="168"/>
        </w:tabs>
        <w:spacing w:after="60"/>
        <w:ind w:left="-28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Support for Vulnerable People</w:t>
      </w:r>
    </w:p>
    <w:p w:rsidR="00821F3F" w:rsidRPr="00BA1774" w:rsidRDefault="00821F3F" w:rsidP="00FC38D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BA1774">
        <w:rPr>
          <w:rFonts w:ascii="Arial" w:hAnsi="Arial" w:cs="Arial"/>
          <w:color w:val="000000"/>
          <w:sz w:val="22"/>
          <w:szCs w:val="22"/>
        </w:rPr>
        <w:t>Programs and projects to support people experiencing social isolation, food insecurity, domestic violence or homelessness</w:t>
      </w:r>
      <w:r w:rsidR="008F2D64" w:rsidRPr="00BA1774">
        <w:rPr>
          <w:rFonts w:ascii="Arial" w:hAnsi="Arial" w:cs="Arial"/>
          <w:color w:val="000000"/>
          <w:sz w:val="22"/>
          <w:szCs w:val="22"/>
        </w:rPr>
        <w:t xml:space="preserve">; and/ or </w:t>
      </w:r>
    </w:p>
    <w:p w:rsidR="00821F3F" w:rsidRPr="00FA41BF" w:rsidRDefault="00821F3F" w:rsidP="00FC38D7">
      <w:pPr>
        <w:ind w:left="-284"/>
        <w:jc w:val="both"/>
        <w:rPr>
          <w:rFonts w:ascii="Arial" w:hAnsi="Arial" w:cs="Arial"/>
          <w:color w:val="000000"/>
          <w:sz w:val="12"/>
          <w:szCs w:val="22"/>
        </w:rPr>
      </w:pPr>
    </w:p>
    <w:p w:rsidR="00821F3F" w:rsidRPr="00BA1774" w:rsidRDefault="00E32CED" w:rsidP="000A46E7">
      <w:pPr>
        <w:pStyle w:val="ListParagraph"/>
        <w:numPr>
          <w:ilvl w:val="0"/>
          <w:numId w:val="25"/>
        </w:numPr>
        <w:tabs>
          <w:tab w:val="left" w:pos="168"/>
        </w:tabs>
        <w:spacing w:after="60"/>
        <w:ind w:left="-28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Economic Security</w:t>
      </w:r>
    </w:p>
    <w:p w:rsidR="00821F3F" w:rsidRPr="00BA1774" w:rsidRDefault="00821F3F" w:rsidP="00FC38D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BA1774">
        <w:rPr>
          <w:rFonts w:ascii="Arial" w:hAnsi="Arial" w:cs="Arial"/>
          <w:color w:val="000000"/>
          <w:sz w:val="22"/>
          <w:szCs w:val="22"/>
        </w:rPr>
        <w:t xml:space="preserve">Programs and projects to </w:t>
      </w:r>
      <w:r w:rsidR="00E32CED">
        <w:rPr>
          <w:rFonts w:ascii="Arial" w:hAnsi="Arial" w:cs="Arial"/>
          <w:color w:val="000000"/>
          <w:sz w:val="22"/>
          <w:szCs w:val="22"/>
        </w:rPr>
        <w:t>develop</w:t>
      </w:r>
      <w:r w:rsidRPr="00BA1774">
        <w:rPr>
          <w:rFonts w:ascii="Arial" w:hAnsi="Arial" w:cs="Arial"/>
          <w:color w:val="000000"/>
          <w:sz w:val="22"/>
          <w:szCs w:val="22"/>
        </w:rPr>
        <w:t xml:space="preserve"> </w:t>
      </w:r>
      <w:r w:rsidR="009C3BEA" w:rsidRPr="00BA1774">
        <w:rPr>
          <w:rFonts w:ascii="Arial" w:hAnsi="Arial" w:cs="Arial"/>
          <w:color w:val="000000"/>
          <w:sz w:val="22"/>
          <w:szCs w:val="22"/>
        </w:rPr>
        <w:t>e</w:t>
      </w:r>
      <w:r w:rsidRPr="00BA1774">
        <w:rPr>
          <w:rFonts w:ascii="Arial" w:hAnsi="Arial" w:cs="Arial"/>
          <w:color w:val="000000"/>
          <w:sz w:val="22"/>
          <w:szCs w:val="22"/>
        </w:rPr>
        <w:t>mployment</w:t>
      </w:r>
      <w:r w:rsidR="00E32CED">
        <w:rPr>
          <w:rFonts w:ascii="Arial" w:hAnsi="Arial" w:cs="Arial"/>
          <w:color w:val="000000"/>
          <w:sz w:val="22"/>
          <w:szCs w:val="22"/>
        </w:rPr>
        <w:t xml:space="preserve"> and financial skills.</w:t>
      </w:r>
    </w:p>
    <w:p w:rsidR="00821F3F" w:rsidRPr="00FA41BF" w:rsidRDefault="00821F3F" w:rsidP="00FC38D7">
      <w:pPr>
        <w:tabs>
          <w:tab w:val="left" w:pos="142"/>
        </w:tabs>
        <w:ind w:left="-284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821F3F" w:rsidRDefault="00821F3F" w:rsidP="00FC38D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discuss your g</w:t>
      </w:r>
      <w:r w:rsidR="001E764A">
        <w:rPr>
          <w:rFonts w:ascii="Arial" w:hAnsi="Arial" w:cs="Arial"/>
          <w:color w:val="000000"/>
          <w:sz w:val="22"/>
          <w:szCs w:val="22"/>
        </w:rPr>
        <w:t>rant ideas, please contact the C</w:t>
      </w:r>
      <w:r>
        <w:rPr>
          <w:rFonts w:ascii="Arial" w:hAnsi="Arial" w:cs="Arial"/>
          <w:color w:val="000000"/>
          <w:sz w:val="22"/>
          <w:szCs w:val="22"/>
        </w:rPr>
        <w:t>ity’s Community Development team on 9270 4122</w:t>
      </w:r>
      <w:r w:rsidR="00FC38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1334" w:rsidRDefault="00891334" w:rsidP="00FC38D7">
      <w:pPr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726A" w:rsidRDefault="0085726A" w:rsidP="00FC38D7">
      <w:pPr>
        <w:pStyle w:val="Default0"/>
        <w:spacing w:after="120"/>
        <w:ind w:left="-284" w:right="601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5.1</w:t>
      </w:r>
      <w:r w:rsidR="00821F3F">
        <w:rPr>
          <w:rFonts w:ascii="Arial" w:hAnsi="Arial" w:cs="Arial"/>
          <w:b/>
          <w:color w:val="auto"/>
          <w:sz w:val="22"/>
          <w:szCs w:val="22"/>
        </w:rPr>
        <w:t xml:space="preserve">.  </w:t>
      </w:r>
      <w:r w:rsidR="00F105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21F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21F3F" w:rsidRPr="00403039">
        <w:rPr>
          <w:rFonts w:ascii="Arial" w:hAnsi="Arial" w:cs="Arial"/>
          <w:b/>
          <w:color w:val="auto"/>
          <w:sz w:val="22"/>
          <w:szCs w:val="22"/>
        </w:rPr>
        <w:t xml:space="preserve">SUPPORT FOR LOCAL BUSINESSES </w:t>
      </w:r>
    </w:p>
    <w:p w:rsidR="00821F3F" w:rsidRDefault="0085726A" w:rsidP="00FC38D7">
      <w:pPr>
        <w:pStyle w:val="Default0"/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 addition to the above the City is also looking </w:t>
      </w:r>
      <w:r w:rsidR="00575DD2">
        <w:rPr>
          <w:rFonts w:ascii="Arial" w:hAnsi="Arial" w:cs="Arial"/>
          <w:color w:val="auto"/>
          <w:sz w:val="22"/>
          <w:szCs w:val="22"/>
        </w:rPr>
        <w:t>for</w:t>
      </w:r>
      <w:r w:rsidR="00821F3F" w:rsidRPr="004F047E">
        <w:rPr>
          <w:rFonts w:ascii="Arial" w:hAnsi="Arial" w:cs="Arial"/>
          <w:sz w:val="22"/>
          <w:szCs w:val="22"/>
        </w:rPr>
        <w:t xml:space="preserve"> g</w:t>
      </w:r>
      <w:r w:rsidR="00821F3F">
        <w:rPr>
          <w:rFonts w:ascii="Arial" w:hAnsi="Arial" w:cs="Arial"/>
          <w:sz w:val="22"/>
          <w:szCs w:val="22"/>
        </w:rPr>
        <w:t>rant applications that directly or indirectly</w:t>
      </w:r>
      <w:r w:rsidR="00821F3F" w:rsidRPr="004F047E">
        <w:rPr>
          <w:rFonts w:ascii="Arial" w:hAnsi="Arial" w:cs="Arial"/>
          <w:sz w:val="22"/>
          <w:szCs w:val="22"/>
        </w:rPr>
        <w:t xml:space="preserve"> assist in the recovery of local businesses. </w:t>
      </w:r>
      <w:r w:rsidR="00821F3F">
        <w:rPr>
          <w:rFonts w:ascii="Arial" w:hAnsi="Arial" w:cs="Arial"/>
          <w:sz w:val="22"/>
          <w:szCs w:val="22"/>
        </w:rPr>
        <w:t xml:space="preserve">For example, </w:t>
      </w:r>
      <w:proofErr w:type="spellStart"/>
      <w:r w:rsidR="00821F3F">
        <w:rPr>
          <w:rFonts w:ascii="Arial" w:hAnsi="Arial" w:cs="Arial"/>
          <w:sz w:val="22"/>
          <w:szCs w:val="22"/>
        </w:rPr>
        <w:t>auspiced</w:t>
      </w:r>
      <w:proofErr w:type="spellEnd"/>
      <w:r w:rsidR="00821F3F">
        <w:rPr>
          <w:rFonts w:ascii="Arial" w:hAnsi="Arial" w:cs="Arial"/>
          <w:sz w:val="22"/>
          <w:szCs w:val="22"/>
        </w:rPr>
        <w:t xml:space="preserve"> individual/ community groups might engage local suppliers for entertainment and activities, consultancy services or catering.</w:t>
      </w:r>
    </w:p>
    <w:p w:rsidR="00FA41BF" w:rsidRPr="0085726A" w:rsidRDefault="00FA41BF" w:rsidP="00FC38D7">
      <w:pPr>
        <w:pStyle w:val="Default0"/>
        <w:ind w:left="-284" w:right="60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21F3F" w:rsidRPr="00C1459A" w:rsidRDefault="00821F3F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1459A">
        <w:rPr>
          <w:rFonts w:ascii="Arial" w:hAnsi="Arial" w:cs="Arial"/>
          <w:b/>
          <w:bCs/>
          <w:color w:val="000000"/>
          <w:sz w:val="22"/>
          <w:szCs w:val="22"/>
        </w:rPr>
        <w:t>WHAT WILL NOT BE CONSIDERED?</w:t>
      </w:r>
    </w:p>
    <w:p w:rsidR="00821F3F" w:rsidRDefault="00821F3F" w:rsidP="00FC38D7">
      <w:pPr>
        <w:spacing w:after="160" w:line="235" w:lineRule="atLeast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will not consider applications for:</w:t>
      </w:r>
    </w:p>
    <w:p w:rsidR="00821F3F" w:rsidRDefault="00821F3F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7215ED">
        <w:rPr>
          <w:rFonts w:ascii="Arial" w:hAnsi="Arial" w:cs="Arial"/>
          <w:color w:val="000000"/>
          <w:sz w:val="22"/>
          <w:szCs w:val="22"/>
        </w:rPr>
        <w:t>Fundraising projects and initiatives</w:t>
      </w:r>
      <w:r w:rsidR="00FF0552">
        <w:rPr>
          <w:rFonts w:ascii="Arial" w:hAnsi="Arial" w:cs="Arial"/>
          <w:color w:val="000000"/>
          <w:sz w:val="22"/>
          <w:szCs w:val="22"/>
        </w:rPr>
        <w:t>;</w:t>
      </w:r>
    </w:p>
    <w:p w:rsidR="00821F3F" w:rsidRPr="007215ED" w:rsidRDefault="00821F3F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Retrospective applications</w:t>
      </w:r>
      <w:r w:rsidR="00FF0552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1F3F" w:rsidRPr="007215ED" w:rsidRDefault="00821F3F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5055D6">
        <w:rPr>
          <w:rFonts w:ascii="Arial" w:hAnsi="Arial" w:cs="Arial"/>
          <w:color w:val="000000"/>
          <w:sz w:val="22"/>
          <w:szCs w:val="22"/>
          <w:lang w:val="en-US"/>
        </w:rPr>
        <w:t xml:space="preserve">Ongoing </w:t>
      </w:r>
      <w:r w:rsidR="00027E40">
        <w:rPr>
          <w:rFonts w:ascii="Arial" w:hAnsi="Arial" w:cs="Arial"/>
          <w:color w:val="000000"/>
          <w:sz w:val="22"/>
          <w:szCs w:val="22"/>
          <w:lang w:val="en-US"/>
        </w:rPr>
        <w:t>organis</w:t>
      </w:r>
      <w:r w:rsidR="00027E40" w:rsidRPr="005055D6">
        <w:rPr>
          <w:rFonts w:ascii="Arial" w:hAnsi="Arial" w:cs="Arial"/>
          <w:color w:val="000000"/>
          <w:sz w:val="22"/>
          <w:szCs w:val="22"/>
          <w:lang w:val="en-US"/>
        </w:rPr>
        <w:t>ational</w:t>
      </w:r>
      <w:r w:rsidRPr="005055D6">
        <w:rPr>
          <w:rFonts w:ascii="Arial" w:hAnsi="Arial" w:cs="Arial"/>
          <w:color w:val="000000"/>
          <w:sz w:val="22"/>
          <w:szCs w:val="22"/>
          <w:lang w:val="en-US"/>
        </w:rPr>
        <w:t xml:space="preserve"> operating costs such as wages or salaries</w:t>
      </w:r>
      <w:r w:rsidR="00FF0552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Pr="007215E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21F3F" w:rsidRPr="007215ED" w:rsidRDefault="00821F3F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Projects or programs that charge for participation</w:t>
      </w:r>
      <w:r w:rsidR="00FF0552">
        <w:rPr>
          <w:rFonts w:ascii="Arial" w:hAnsi="Arial" w:cs="Arial"/>
          <w:color w:val="000000"/>
          <w:sz w:val="22"/>
          <w:szCs w:val="22"/>
          <w:lang w:val="en-US"/>
        </w:rPr>
        <w:t>;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21F3F" w:rsidRPr="001877B8" w:rsidRDefault="00821F3F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purchase of assets, furniture and equipment</w:t>
      </w:r>
      <w:r w:rsidR="00FF0552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9C3BE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575DD2" w:rsidRPr="00AB58F9" w:rsidRDefault="00821F3F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Community events</w:t>
      </w:r>
      <w:r w:rsidR="00575DD2">
        <w:rPr>
          <w:rFonts w:ascii="Arial" w:hAnsi="Arial" w:cs="Arial"/>
          <w:color w:val="000000"/>
          <w:sz w:val="22"/>
          <w:szCs w:val="22"/>
          <w:lang w:val="en-US"/>
        </w:rPr>
        <w:t>, unless they primarily</w:t>
      </w:r>
      <w:r w:rsidR="000A46E7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575DD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21F3F" w:rsidRPr="00AB58F9" w:rsidRDefault="00575DD2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provide learning opportunities for participants</w:t>
      </w:r>
      <w:r w:rsidR="000A46E7">
        <w:rPr>
          <w:rFonts w:ascii="Arial" w:hAnsi="Arial" w:cs="Arial"/>
          <w:color w:val="000000"/>
          <w:sz w:val="22"/>
          <w:szCs w:val="22"/>
          <w:lang w:val="en-US"/>
        </w:rPr>
        <w:t>; or</w:t>
      </w:r>
    </w:p>
    <w:p w:rsidR="00575DD2" w:rsidRPr="00815672" w:rsidRDefault="000A46E7" w:rsidP="000A46E7">
      <w:pPr>
        <w:pStyle w:val="default"/>
        <w:numPr>
          <w:ilvl w:val="0"/>
          <w:numId w:val="26"/>
        </w:numPr>
        <w:spacing w:after="60"/>
        <w:ind w:left="126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Raising </w:t>
      </w:r>
      <w:r w:rsidR="00575DD2">
        <w:rPr>
          <w:rFonts w:ascii="Arial" w:hAnsi="Arial" w:cs="Arial"/>
          <w:color w:val="000000"/>
          <w:sz w:val="22"/>
          <w:szCs w:val="22"/>
          <w:lang w:val="en-US"/>
        </w:rPr>
        <w:t xml:space="preserve">awareness for a program, initiative or </w:t>
      </w:r>
      <w:r w:rsidR="00D55D45">
        <w:rPr>
          <w:rFonts w:ascii="Arial" w:hAnsi="Arial" w:cs="Arial"/>
          <w:color w:val="000000"/>
          <w:sz w:val="22"/>
          <w:szCs w:val="22"/>
          <w:lang w:val="en-US"/>
        </w:rPr>
        <w:t>cause.</w:t>
      </w:r>
    </w:p>
    <w:p w:rsidR="00FF0552" w:rsidRPr="00FA41BF" w:rsidRDefault="00FF0552" w:rsidP="00FC38D7">
      <w:pPr>
        <w:pStyle w:val="default"/>
        <w:spacing w:after="60"/>
        <w:ind w:left="-284"/>
        <w:jc w:val="both"/>
        <w:rPr>
          <w:rFonts w:ascii="Arial" w:hAnsi="Arial" w:cs="Arial"/>
          <w:b/>
          <w:color w:val="FF0000"/>
          <w:sz w:val="16"/>
          <w:szCs w:val="22"/>
          <w:lang w:val="en-US"/>
        </w:rPr>
      </w:pPr>
      <w:bookmarkStart w:id="1" w:name="_Toc32405114"/>
    </w:p>
    <w:p w:rsidR="00821F3F" w:rsidRDefault="00821F3F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41BF">
        <w:rPr>
          <w:rFonts w:ascii="Arial" w:hAnsi="Arial" w:cs="Arial"/>
          <w:b/>
          <w:bCs/>
          <w:color w:val="000000"/>
          <w:sz w:val="22"/>
          <w:szCs w:val="22"/>
        </w:rPr>
        <w:t>WHEN WIILL APPLICANTS KNOW THE OUTCOME OF TH</w:t>
      </w:r>
      <w:r w:rsidR="00FA0A8E" w:rsidRPr="00FA41BF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FA41BF">
        <w:rPr>
          <w:rFonts w:ascii="Arial" w:hAnsi="Arial" w:cs="Arial"/>
          <w:b/>
          <w:bCs/>
          <w:color w:val="000000"/>
          <w:sz w:val="22"/>
          <w:szCs w:val="22"/>
        </w:rPr>
        <w:t xml:space="preserve"> GRANT APPLICATION?</w:t>
      </w:r>
    </w:p>
    <w:bookmarkEnd w:id="1"/>
    <w:p w:rsidR="00821F3F" w:rsidRPr="00392984" w:rsidRDefault="00FE78CB" w:rsidP="00FC38D7">
      <w:pPr>
        <w:pStyle w:val="Default0"/>
        <w:ind w:left="-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Following the application closing date</w:t>
      </w:r>
      <w:r w:rsidR="00821F3F">
        <w:rPr>
          <w:rFonts w:ascii="Arial" w:hAnsi="Arial" w:cs="Arial"/>
          <w:color w:val="auto"/>
          <w:sz w:val="22"/>
          <w:szCs w:val="22"/>
        </w:rPr>
        <w:t>, the City will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take up to </w:t>
      </w:r>
      <w:r w:rsidR="00821F3F">
        <w:rPr>
          <w:rFonts w:ascii="Arial" w:hAnsi="Arial" w:cs="Arial"/>
          <w:color w:val="auto"/>
          <w:sz w:val="22"/>
          <w:szCs w:val="22"/>
        </w:rPr>
        <w:t>14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working days to assess applications received. In </w:t>
      </w:r>
      <w:r w:rsidR="00FF0552">
        <w:rPr>
          <w:rFonts w:ascii="Arial" w:hAnsi="Arial" w:cs="Arial"/>
          <w:color w:val="auto"/>
          <w:sz w:val="22"/>
          <w:szCs w:val="22"/>
        </w:rPr>
        <w:t>the event that this timeframe is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extended, applicants will be informed in writing of the delay and revised assessment timeframe. </w:t>
      </w:r>
    </w:p>
    <w:p w:rsidR="00027E40" w:rsidRDefault="00821F3F" w:rsidP="00FC38D7">
      <w:pPr>
        <w:pStyle w:val="Default0"/>
        <w:tabs>
          <w:tab w:val="left" w:pos="2430"/>
        </w:tabs>
        <w:ind w:left="-284"/>
        <w:jc w:val="both"/>
        <w:rPr>
          <w:rFonts w:ascii="Arial" w:hAnsi="Arial" w:cs="Arial"/>
          <w:color w:val="auto"/>
          <w:sz w:val="22"/>
          <w:szCs w:val="22"/>
        </w:rPr>
      </w:pPr>
      <w:r w:rsidRPr="00392984">
        <w:rPr>
          <w:rFonts w:ascii="Arial" w:hAnsi="Arial" w:cs="Arial"/>
          <w:color w:val="auto"/>
          <w:sz w:val="22"/>
          <w:szCs w:val="22"/>
        </w:rPr>
        <w:tab/>
      </w:r>
    </w:p>
    <w:p w:rsidR="00821F3F" w:rsidRPr="00FA41BF" w:rsidRDefault="00821F3F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3A70">
        <w:rPr>
          <w:rFonts w:ascii="Arial" w:hAnsi="Arial" w:cs="Arial"/>
          <w:b/>
          <w:bCs/>
          <w:color w:val="000000"/>
          <w:sz w:val="22"/>
          <w:szCs w:val="22"/>
        </w:rPr>
        <w:t>HOW DO I APPLY?</w:t>
      </w:r>
    </w:p>
    <w:p w:rsidR="00A1477D" w:rsidRPr="00A1477D" w:rsidRDefault="00821F3F" w:rsidP="00FC38D7">
      <w:pPr>
        <w:ind w:left="-284" w:right="-1"/>
        <w:jc w:val="both"/>
        <w:rPr>
          <w:rFonts w:ascii="Arial" w:eastAsia="Calibri" w:hAnsi="Arial" w:cs="Arial"/>
          <w:color w:val="5B9BD5" w:themeColor="accent1"/>
          <w:sz w:val="22"/>
          <w:szCs w:val="22"/>
          <w:u w:val="single"/>
        </w:rPr>
      </w:pPr>
      <w:r w:rsidRPr="00623126">
        <w:rPr>
          <w:rFonts w:ascii="Arial" w:hAnsi="Arial" w:cs="Arial"/>
          <w:sz w:val="22"/>
          <w:szCs w:val="22"/>
        </w:rPr>
        <w:t>Before starting you</w:t>
      </w:r>
      <w:r w:rsidR="00AB16BF">
        <w:rPr>
          <w:rFonts w:ascii="Arial" w:hAnsi="Arial" w:cs="Arial"/>
          <w:sz w:val="22"/>
          <w:szCs w:val="22"/>
        </w:rPr>
        <w:t>r application, please review this document in its fullness,</w:t>
      </w:r>
      <w:r w:rsidR="00FF1EE0">
        <w:rPr>
          <w:rFonts w:ascii="Arial" w:hAnsi="Arial" w:cs="Arial"/>
          <w:sz w:val="22"/>
          <w:szCs w:val="22"/>
        </w:rPr>
        <w:t xml:space="preserve"> </w:t>
      </w:r>
      <w:r w:rsidRPr="00623126">
        <w:rPr>
          <w:rFonts w:ascii="Arial" w:hAnsi="Arial" w:cs="Arial"/>
          <w:sz w:val="22"/>
          <w:szCs w:val="22"/>
        </w:rPr>
        <w:t>FAQ document</w:t>
      </w:r>
      <w:r w:rsidR="00F45CA1">
        <w:rPr>
          <w:rFonts w:ascii="Arial" w:hAnsi="Arial" w:cs="Arial"/>
          <w:sz w:val="22"/>
          <w:szCs w:val="22"/>
        </w:rPr>
        <w:t>;</w:t>
      </w:r>
      <w:r w:rsidRPr="00623126">
        <w:rPr>
          <w:rFonts w:ascii="Arial" w:hAnsi="Arial" w:cs="Arial"/>
          <w:sz w:val="22"/>
          <w:szCs w:val="22"/>
        </w:rPr>
        <w:t xml:space="preserve"> and grant application to ensure you are</w:t>
      </w:r>
      <w:r w:rsidRPr="00A1477D">
        <w:rPr>
          <w:rFonts w:ascii="Arial" w:hAnsi="Arial" w:cs="Arial"/>
          <w:sz w:val="22"/>
          <w:szCs w:val="22"/>
        </w:rPr>
        <w:t xml:space="preserve"> eligible to apply.</w:t>
      </w:r>
      <w:r w:rsidR="00A1477D">
        <w:rPr>
          <w:rFonts w:ascii="Arial" w:hAnsi="Arial" w:cs="Arial"/>
          <w:sz w:val="22"/>
          <w:szCs w:val="22"/>
        </w:rPr>
        <w:t xml:space="preserve"> </w:t>
      </w:r>
      <w:r w:rsidR="00A1477D" w:rsidRPr="00A1477D">
        <w:rPr>
          <w:rFonts w:ascii="Arial" w:eastAsia="Calibri" w:hAnsi="Arial" w:cs="Arial"/>
          <w:sz w:val="22"/>
          <w:szCs w:val="22"/>
        </w:rPr>
        <w:t xml:space="preserve">These can be found on the City's website, </w:t>
      </w:r>
      <w:hyperlink r:id="rId8" w:history="1">
        <w:r w:rsidR="00A1477D" w:rsidRPr="00A1477D">
          <w:rPr>
            <w:rStyle w:val="Hyperlink"/>
            <w:rFonts w:ascii="Arial" w:hAnsi="Arial" w:cs="Arial"/>
            <w:sz w:val="22"/>
            <w:szCs w:val="22"/>
          </w:rPr>
          <w:t>https://www.bayswater.wa.gov.au/</w:t>
        </w:r>
      </w:hyperlink>
    </w:p>
    <w:p w:rsidR="00027E40" w:rsidRDefault="00027E40" w:rsidP="00FC38D7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27E40" w:rsidRPr="00FA41BF" w:rsidRDefault="00FF519F" w:rsidP="00FC38D7">
      <w:pPr>
        <w:pStyle w:val="ListParagraph"/>
        <w:numPr>
          <w:ilvl w:val="0"/>
          <w:numId w:val="16"/>
        </w:numPr>
        <w:tabs>
          <w:tab w:val="left" w:pos="142"/>
        </w:tabs>
        <w:spacing w:after="80"/>
        <w:ind w:left="-284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CONTACT THE CITY OF BAYSWATER</w:t>
      </w:r>
    </w:p>
    <w:p w:rsidR="00821F3F" w:rsidRDefault="00821F3F" w:rsidP="00FC38D7">
      <w:pPr>
        <w:ind w:left="-284" w:right="-1"/>
        <w:jc w:val="both"/>
        <w:rPr>
          <w:rFonts w:ascii="Arial" w:hAnsi="Arial" w:cs="Arial"/>
          <w:sz w:val="22"/>
          <w:szCs w:val="22"/>
        </w:rPr>
      </w:pPr>
      <w:r w:rsidRPr="00623126">
        <w:rPr>
          <w:rFonts w:ascii="Arial" w:hAnsi="Arial" w:cs="Arial"/>
          <w:sz w:val="22"/>
          <w:szCs w:val="22"/>
        </w:rPr>
        <w:t xml:space="preserve">Prospective applicants </w:t>
      </w:r>
      <w:r w:rsidR="00F45CA1">
        <w:rPr>
          <w:rFonts w:ascii="Arial" w:hAnsi="Arial" w:cs="Arial"/>
          <w:sz w:val="22"/>
          <w:szCs w:val="22"/>
        </w:rPr>
        <w:t>are encouraged to</w:t>
      </w:r>
      <w:r w:rsidR="00E149DC">
        <w:rPr>
          <w:rFonts w:ascii="Arial" w:hAnsi="Arial" w:cs="Arial"/>
          <w:sz w:val="22"/>
          <w:szCs w:val="22"/>
        </w:rPr>
        <w:t xml:space="preserve"> </w:t>
      </w:r>
      <w:r w:rsidRPr="00623126">
        <w:rPr>
          <w:rFonts w:ascii="Arial" w:hAnsi="Arial" w:cs="Arial"/>
          <w:sz w:val="22"/>
          <w:szCs w:val="22"/>
        </w:rPr>
        <w:t xml:space="preserve">contact the Community Development </w:t>
      </w:r>
      <w:r>
        <w:rPr>
          <w:rFonts w:ascii="Arial" w:hAnsi="Arial" w:cs="Arial"/>
          <w:sz w:val="22"/>
          <w:szCs w:val="22"/>
        </w:rPr>
        <w:t xml:space="preserve">team </w:t>
      </w:r>
      <w:r w:rsidRPr="00623126">
        <w:rPr>
          <w:rFonts w:ascii="Arial" w:hAnsi="Arial" w:cs="Arial"/>
          <w:sz w:val="22"/>
          <w:szCs w:val="22"/>
        </w:rPr>
        <w:t>on 9270 4122</w:t>
      </w:r>
      <w:r>
        <w:rPr>
          <w:rFonts w:ascii="Arial" w:hAnsi="Arial" w:cs="Arial"/>
          <w:sz w:val="22"/>
          <w:szCs w:val="22"/>
        </w:rPr>
        <w:t xml:space="preserve"> to discuss the</w:t>
      </w:r>
      <w:r w:rsidR="00FF1EE0">
        <w:rPr>
          <w:rFonts w:ascii="Arial" w:hAnsi="Arial" w:cs="Arial"/>
          <w:sz w:val="22"/>
          <w:szCs w:val="22"/>
        </w:rPr>
        <w:t>ir</w:t>
      </w:r>
      <w:r w:rsidRPr="00623126">
        <w:rPr>
          <w:rFonts w:ascii="Arial" w:hAnsi="Arial" w:cs="Arial"/>
          <w:sz w:val="22"/>
          <w:szCs w:val="22"/>
        </w:rPr>
        <w:t xml:space="preserve"> proposal prior to submission. </w:t>
      </w:r>
    </w:p>
    <w:p w:rsidR="00821F3F" w:rsidRDefault="00821F3F" w:rsidP="00FC38D7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3E68CE" w:rsidRPr="005138B5" w:rsidRDefault="005138B5" w:rsidP="00FC38D7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also recommend you have a look at our </w:t>
      </w:r>
      <w:r w:rsidRPr="00F2423F">
        <w:rPr>
          <w:rFonts w:ascii="Arial" w:hAnsi="Arial" w:cs="Arial"/>
          <w:color w:val="5B9BD5" w:themeColor="accent1"/>
          <w:sz w:val="22"/>
          <w:szCs w:val="22"/>
          <w:u w:val="single"/>
        </w:rPr>
        <w:t>grants, sponsorship and fundraising - hints and tips</w:t>
      </w:r>
      <w:r w:rsidRPr="00F2423F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3E68CE" w:rsidRPr="005138B5" w:rsidSect="000A46E7">
      <w:headerReference w:type="default" r:id="rId9"/>
      <w:footerReference w:type="default" r:id="rId10"/>
      <w:pgSz w:w="11906" w:h="16838"/>
      <w:pgMar w:top="1134" w:right="707" w:bottom="567" w:left="993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58" w:rsidRDefault="009B5658" w:rsidP="00F37B19">
      <w:r>
        <w:separator/>
      </w:r>
    </w:p>
  </w:endnote>
  <w:endnote w:type="continuationSeparator" w:id="0">
    <w:p w:rsidR="009B5658" w:rsidRDefault="009B5658" w:rsidP="00F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E7" w:rsidRDefault="000A46E7" w:rsidP="000A46E7">
    <w:pPr>
      <w:pStyle w:val="Footer"/>
      <w:ind w:left="720"/>
      <w:jc w:val="right"/>
    </w:pPr>
  </w:p>
  <w:p w:rsidR="000A46E7" w:rsidRPr="009B18A7" w:rsidRDefault="000A46E7" w:rsidP="000A46E7">
    <w:pPr>
      <w:pStyle w:val="Default0"/>
      <w:ind w:right="-150" w:hanging="284"/>
      <w:rPr>
        <w:rFonts w:ascii="Arial" w:hAnsi="Arial" w:cs="Arial"/>
        <w:noProof/>
        <w:sz w:val="16"/>
        <w:szCs w:val="18"/>
      </w:rPr>
    </w:pPr>
    <w:r w:rsidRPr="009B18A7">
      <w:rPr>
        <w:rFonts w:ascii="Arial" w:hAnsi="Arial" w:cs="Arial"/>
        <w:sz w:val="16"/>
        <w:szCs w:val="18"/>
      </w:rPr>
      <w:t xml:space="preserve">2020/2021 Better Bayswater </w:t>
    </w:r>
    <w:r>
      <w:rPr>
        <w:rFonts w:ascii="Arial" w:hAnsi="Arial" w:cs="Arial"/>
        <w:sz w:val="16"/>
        <w:szCs w:val="18"/>
      </w:rPr>
      <w:t>Information Form</w:t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b/>
        <w:sz w:val="16"/>
        <w:szCs w:val="18"/>
      </w:rPr>
      <w:tab/>
    </w:r>
    <w:r w:rsidRPr="009B18A7">
      <w:rPr>
        <w:rFonts w:ascii="Arial" w:hAnsi="Arial" w:cs="Arial"/>
        <w:sz w:val="16"/>
        <w:szCs w:val="18"/>
      </w:rPr>
      <w:fldChar w:fldCharType="begin"/>
    </w:r>
    <w:r w:rsidRPr="009B18A7">
      <w:rPr>
        <w:rFonts w:ascii="Arial" w:hAnsi="Arial" w:cs="Arial"/>
        <w:sz w:val="16"/>
        <w:szCs w:val="18"/>
      </w:rPr>
      <w:instrText xml:space="preserve"> PAGE   \* MERGEFORMAT </w:instrText>
    </w:r>
    <w:r w:rsidRPr="009B18A7">
      <w:rPr>
        <w:rFonts w:ascii="Arial" w:hAnsi="Arial" w:cs="Arial"/>
        <w:sz w:val="16"/>
        <w:szCs w:val="18"/>
      </w:rPr>
      <w:fldChar w:fldCharType="separate"/>
    </w:r>
    <w:r w:rsidR="001F535D">
      <w:rPr>
        <w:rFonts w:ascii="Arial" w:hAnsi="Arial" w:cs="Arial"/>
        <w:noProof/>
        <w:sz w:val="16"/>
        <w:szCs w:val="18"/>
      </w:rPr>
      <w:t>2</w:t>
    </w:r>
    <w:r w:rsidRPr="009B18A7">
      <w:rPr>
        <w:rFonts w:ascii="Arial" w:hAnsi="Arial" w:cs="Arial"/>
        <w:noProof/>
        <w:sz w:val="16"/>
        <w:szCs w:val="18"/>
      </w:rPr>
      <w:fldChar w:fldCharType="end"/>
    </w:r>
  </w:p>
  <w:p w:rsidR="000A46E7" w:rsidRPr="009B18A7" w:rsidRDefault="000A46E7" w:rsidP="000A46E7">
    <w:pPr>
      <w:pStyle w:val="Default0"/>
      <w:ind w:right="-150" w:hanging="284"/>
      <w:rPr>
        <w:rFonts w:ascii="Arial" w:hAnsi="Arial" w:cs="Arial"/>
        <w:sz w:val="16"/>
        <w:szCs w:val="18"/>
      </w:rPr>
    </w:pPr>
    <w:r w:rsidRPr="009B18A7">
      <w:rPr>
        <w:rFonts w:ascii="Arial" w:hAnsi="Arial" w:cs="Arial"/>
        <w:sz w:val="16"/>
        <w:szCs w:val="18"/>
      </w:rPr>
      <w:t xml:space="preserve">Updated </w:t>
    </w:r>
    <w:r>
      <w:rPr>
        <w:rFonts w:ascii="Arial" w:hAnsi="Arial" w:cs="Arial"/>
        <w:sz w:val="16"/>
        <w:szCs w:val="18"/>
      </w:rPr>
      <w:t>February 2021</w:t>
    </w:r>
  </w:p>
  <w:p w:rsidR="00DA3688" w:rsidRPr="000A46E7" w:rsidRDefault="00DA3688">
    <w:pPr>
      <w:pStyle w:val="Foo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58" w:rsidRDefault="009B5658" w:rsidP="00F37B19">
      <w:r>
        <w:separator/>
      </w:r>
    </w:p>
  </w:footnote>
  <w:footnote w:type="continuationSeparator" w:id="0">
    <w:p w:rsidR="009B5658" w:rsidRDefault="009B5658" w:rsidP="00F3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1" w:rsidRDefault="00F30D0A" w:rsidP="00E72611">
    <w:pPr>
      <w:pStyle w:val="Header"/>
      <w:tabs>
        <w:tab w:val="clear" w:pos="4513"/>
        <w:tab w:val="clear" w:pos="9026"/>
        <w:tab w:val="left" w:pos="6455"/>
      </w:tabs>
    </w:pPr>
    <w:r w:rsidRPr="00C160FD"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7EEB427C" wp14:editId="226282AA">
          <wp:simplePos x="0" y="0"/>
          <wp:positionH relativeFrom="column">
            <wp:posOffset>-694165</wp:posOffset>
          </wp:positionH>
          <wp:positionV relativeFrom="topMargin">
            <wp:posOffset>-7951</wp:posOffset>
          </wp:positionV>
          <wp:extent cx="7809865" cy="1677725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821885" cy="1680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6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F8A"/>
    <w:multiLevelType w:val="multilevel"/>
    <w:tmpl w:val="BB288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44DC"/>
    <w:multiLevelType w:val="hybridMultilevel"/>
    <w:tmpl w:val="4A04E994"/>
    <w:lvl w:ilvl="0" w:tplc="53E25CCC">
      <w:start w:val="1"/>
      <w:numFmt w:val="decimal"/>
      <w:lvlText w:val="%1."/>
      <w:lvlJc w:val="left"/>
      <w:pPr>
        <w:ind w:left="4304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4" w:hanging="360"/>
      </w:pPr>
    </w:lvl>
    <w:lvl w:ilvl="2" w:tplc="0C09001B" w:tentative="1">
      <w:start w:val="1"/>
      <w:numFmt w:val="lowerRoman"/>
      <w:lvlText w:val="%3."/>
      <w:lvlJc w:val="right"/>
      <w:pPr>
        <w:ind w:left="5744" w:hanging="180"/>
      </w:pPr>
    </w:lvl>
    <w:lvl w:ilvl="3" w:tplc="0C09000F" w:tentative="1">
      <w:start w:val="1"/>
      <w:numFmt w:val="decimal"/>
      <w:lvlText w:val="%4."/>
      <w:lvlJc w:val="left"/>
      <w:pPr>
        <w:ind w:left="6464" w:hanging="360"/>
      </w:pPr>
    </w:lvl>
    <w:lvl w:ilvl="4" w:tplc="0C090019" w:tentative="1">
      <w:start w:val="1"/>
      <w:numFmt w:val="lowerLetter"/>
      <w:lvlText w:val="%5."/>
      <w:lvlJc w:val="left"/>
      <w:pPr>
        <w:ind w:left="7184" w:hanging="360"/>
      </w:pPr>
    </w:lvl>
    <w:lvl w:ilvl="5" w:tplc="0C09001B" w:tentative="1">
      <w:start w:val="1"/>
      <w:numFmt w:val="lowerRoman"/>
      <w:lvlText w:val="%6."/>
      <w:lvlJc w:val="right"/>
      <w:pPr>
        <w:ind w:left="7904" w:hanging="180"/>
      </w:pPr>
    </w:lvl>
    <w:lvl w:ilvl="6" w:tplc="0C09000F" w:tentative="1">
      <w:start w:val="1"/>
      <w:numFmt w:val="decimal"/>
      <w:lvlText w:val="%7."/>
      <w:lvlJc w:val="left"/>
      <w:pPr>
        <w:ind w:left="8624" w:hanging="360"/>
      </w:pPr>
    </w:lvl>
    <w:lvl w:ilvl="7" w:tplc="0C090019" w:tentative="1">
      <w:start w:val="1"/>
      <w:numFmt w:val="lowerLetter"/>
      <w:lvlText w:val="%8."/>
      <w:lvlJc w:val="left"/>
      <w:pPr>
        <w:ind w:left="9344" w:hanging="360"/>
      </w:pPr>
    </w:lvl>
    <w:lvl w:ilvl="8" w:tplc="0C09001B" w:tentative="1">
      <w:start w:val="1"/>
      <w:numFmt w:val="lowerRoman"/>
      <w:lvlText w:val="%9."/>
      <w:lvlJc w:val="right"/>
      <w:pPr>
        <w:ind w:left="10064" w:hanging="180"/>
      </w:pPr>
    </w:lvl>
  </w:abstractNum>
  <w:abstractNum w:abstractNumId="2" w15:restartNumberingAfterBreak="0">
    <w:nsid w:val="05E72686"/>
    <w:multiLevelType w:val="hybridMultilevel"/>
    <w:tmpl w:val="20F00FF4"/>
    <w:lvl w:ilvl="0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8455E56"/>
    <w:multiLevelType w:val="multilevel"/>
    <w:tmpl w:val="941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193DE7"/>
    <w:multiLevelType w:val="hybridMultilevel"/>
    <w:tmpl w:val="18F28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2DC"/>
    <w:multiLevelType w:val="hybridMultilevel"/>
    <w:tmpl w:val="227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D29ED"/>
    <w:multiLevelType w:val="hybridMultilevel"/>
    <w:tmpl w:val="34EA423E"/>
    <w:lvl w:ilvl="0" w:tplc="94201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1BF4"/>
    <w:multiLevelType w:val="hybridMultilevel"/>
    <w:tmpl w:val="50C88146"/>
    <w:lvl w:ilvl="0" w:tplc="BFEE9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FEE9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C1699"/>
    <w:multiLevelType w:val="hybridMultilevel"/>
    <w:tmpl w:val="615EE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12A1052"/>
    <w:multiLevelType w:val="hybridMultilevel"/>
    <w:tmpl w:val="8E40B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1DD9"/>
    <w:multiLevelType w:val="hybridMultilevel"/>
    <w:tmpl w:val="8210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4AA"/>
    <w:multiLevelType w:val="hybridMultilevel"/>
    <w:tmpl w:val="FC1E9D58"/>
    <w:lvl w:ilvl="0" w:tplc="380CAF9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DF3551"/>
    <w:multiLevelType w:val="multilevel"/>
    <w:tmpl w:val="537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1A70A7"/>
    <w:multiLevelType w:val="hybridMultilevel"/>
    <w:tmpl w:val="FC447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553C"/>
    <w:multiLevelType w:val="multilevel"/>
    <w:tmpl w:val="62E2E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922A8"/>
    <w:multiLevelType w:val="hybridMultilevel"/>
    <w:tmpl w:val="919ECD2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580D3B01"/>
    <w:multiLevelType w:val="hybridMultilevel"/>
    <w:tmpl w:val="C2A82514"/>
    <w:lvl w:ilvl="0" w:tplc="FDB8369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150BC"/>
    <w:multiLevelType w:val="multilevel"/>
    <w:tmpl w:val="FABA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34221"/>
    <w:multiLevelType w:val="hybridMultilevel"/>
    <w:tmpl w:val="3F08971E"/>
    <w:lvl w:ilvl="0" w:tplc="1C0C5862">
      <w:start w:val="1"/>
      <w:numFmt w:val="lowerLetter"/>
      <w:lvlText w:val="(%1)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A776E0"/>
    <w:multiLevelType w:val="hybridMultilevel"/>
    <w:tmpl w:val="0F1626B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C58A076">
      <w:numFmt w:val="bullet"/>
      <w:lvlText w:val=""/>
      <w:lvlJc w:val="left"/>
      <w:pPr>
        <w:ind w:left="1582" w:hanging="360"/>
      </w:pPr>
      <w:rPr>
        <w:rFonts w:ascii="Symbol" w:eastAsiaTheme="minorHAnsi" w:hAnsi="Symbol" w:cs="Times New Roman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B282BEB"/>
    <w:multiLevelType w:val="hybridMultilevel"/>
    <w:tmpl w:val="16F054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FEE9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F1D04"/>
    <w:multiLevelType w:val="hybridMultilevel"/>
    <w:tmpl w:val="D71855B0"/>
    <w:lvl w:ilvl="0" w:tplc="B1244736">
      <w:start w:val="1"/>
      <w:numFmt w:val="decimal"/>
      <w:lvlText w:val="%1."/>
      <w:lvlJc w:val="left"/>
      <w:pPr>
        <w:ind w:left="-1576" w:hanging="360"/>
      </w:pPr>
    </w:lvl>
    <w:lvl w:ilvl="1" w:tplc="0C090019" w:tentative="1">
      <w:start w:val="1"/>
      <w:numFmt w:val="lowerLetter"/>
      <w:lvlText w:val="%2."/>
      <w:lvlJc w:val="left"/>
      <w:pPr>
        <w:ind w:left="320" w:hanging="360"/>
      </w:pPr>
    </w:lvl>
    <w:lvl w:ilvl="2" w:tplc="0C09001B" w:tentative="1">
      <w:start w:val="1"/>
      <w:numFmt w:val="lowerRoman"/>
      <w:lvlText w:val="%3."/>
      <w:lvlJc w:val="right"/>
      <w:pPr>
        <w:ind w:left="1040" w:hanging="180"/>
      </w:pPr>
    </w:lvl>
    <w:lvl w:ilvl="3" w:tplc="0C09000F" w:tentative="1">
      <w:start w:val="1"/>
      <w:numFmt w:val="decimal"/>
      <w:lvlText w:val="%4."/>
      <w:lvlJc w:val="left"/>
      <w:pPr>
        <w:ind w:left="1760" w:hanging="360"/>
      </w:pPr>
    </w:lvl>
    <w:lvl w:ilvl="4" w:tplc="0C090019" w:tentative="1">
      <w:start w:val="1"/>
      <w:numFmt w:val="lowerLetter"/>
      <w:lvlText w:val="%5."/>
      <w:lvlJc w:val="left"/>
      <w:pPr>
        <w:ind w:left="2480" w:hanging="360"/>
      </w:pPr>
    </w:lvl>
    <w:lvl w:ilvl="5" w:tplc="0C09001B" w:tentative="1">
      <w:start w:val="1"/>
      <w:numFmt w:val="lowerRoman"/>
      <w:lvlText w:val="%6."/>
      <w:lvlJc w:val="right"/>
      <w:pPr>
        <w:ind w:left="3200" w:hanging="180"/>
      </w:pPr>
    </w:lvl>
    <w:lvl w:ilvl="6" w:tplc="0C09000F" w:tentative="1">
      <w:start w:val="1"/>
      <w:numFmt w:val="decimal"/>
      <w:lvlText w:val="%7."/>
      <w:lvlJc w:val="left"/>
      <w:pPr>
        <w:ind w:left="3920" w:hanging="360"/>
      </w:pPr>
    </w:lvl>
    <w:lvl w:ilvl="7" w:tplc="0C090019" w:tentative="1">
      <w:start w:val="1"/>
      <w:numFmt w:val="lowerLetter"/>
      <w:lvlText w:val="%8."/>
      <w:lvlJc w:val="left"/>
      <w:pPr>
        <w:ind w:left="4640" w:hanging="360"/>
      </w:pPr>
    </w:lvl>
    <w:lvl w:ilvl="8" w:tplc="0C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22" w15:restartNumberingAfterBreak="0">
    <w:nsid w:val="6F084725"/>
    <w:multiLevelType w:val="hybridMultilevel"/>
    <w:tmpl w:val="455A1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35E3E"/>
    <w:multiLevelType w:val="multilevel"/>
    <w:tmpl w:val="7500F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F84708"/>
    <w:multiLevelType w:val="multilevel"/>
    <w:tmpl w:val="9BA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A71D12"/>
    <w:multiLevelType w:val="hybridMultilevel"/>
    <w:tmpl w:val="C7FEF12C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1"/>
  </w:num>
  <w:num w:numId="11">
    <w:abstractNumId w:val="21"/>
  </w:num>
  <w:num w:numId="12">
    <w:abstractNumId w:val="13"/>
  </w:num>
  <w:num w:numId="13">
    <w:abstractNumId w:val="16"/>
  </w:num>
  <w:num w:numId="14">
    <w:abstractNumId w:val="9"/>
  </w:num>
  <w:num w:numId="15">
    <w:abstractNumId w:val="25"/>
  </w:num>
  <w:num w:numId="16">
    <w:abstractNumId w:val="1"/>
  </w:num>
  <w:num w:numId="17">
    <w:abstractNumId w:val="18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5"/>
  </w:num>
  <w:num w:numId="23">
    <w:abstractNumId w:val="15"/>
  </w:num>
  <w:num w:numId="24">
    <w:abstractNumId w:val="10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E"/>
    <w:rsid w:val="00000384"/>
    <w:rsid w:val="00027E40"/>
    <w:rsid w:val="0003472E"/>
    <w:rsid w:val="0004227E"/>
    <w:rsid w:val="00067FB1"/>
    <w:rsid w:val="00085BC8"/>
    <w:rsid w:val="000901F7"/>
    <w:rsid w:val="00097680"/>
    <w:rsid w:val="000A46E7"/>
    <w:rsid w:val="000C345B"/>
    <w:rsid w:val="000D5532"/>
    <w:rsid w:val="000D7A62"/>
    <w:rsid w:val="000F6DE3"/>
    <w:rsid w:val="00100AE4"/>
    <w:rsid w:val="00102064"/>
    <w:rsid w:val="00114184"/>
    <w:rsid w:val="0012255A"/>
    <w:rsid w:val="001336B5"/>
    <w:rsid w:val="0013475A"/>
    <w:rsid w:val="001433D0"/>
    <w:rsid w:val="0014408B"/>
    <w:rsid w:val="00164E06"/>
    <w:rsid w:val="00165974"/>
    <w:rsid w:val="00180FF0"/>
    <w:rsid w:val="001877B8"/>
    <w:rsid w:val="001D3F49"/>
    <w:rsid w:val="001E764A"/>
    <w:rsid w:val="001F535D"/>
    <w:rsid w:val="002026BC"/>
    <w:rsid w:val="002166FE"/>
    <w:rsid w:val="00221847"/>
    <w:rsid w:val="002260A2"/>
    <w:rsid w:val="0024030C"/>
    <w:rsid w:val="00254364"/>
    <w:rsid w:val="00280007"/>
    <w:rsid w:val="00280AD7"/>
    <w:rsid w:val="00291526"/>
    <w:rsid w:val="002A18D9"/>
    <w:rsid w:val="002A5442"/>
    <w:rsid w:val="002D1FFC"/>
    <w:rsid w:val="002D40D1"/>
    <w:rsid w:val="002D49C5"/>
    <w:rsid w:val="002D65AE"/>
    <w:rsid w:val="002E1D37"/>
    <w:rsid w:val="00300C96"/>
    <w:rsid w:val="003651AE"/>
    <w:rsid w:val="00392984"/>
    <w:rsid w:val="003C1740"/>
    <w:rsid w:val="003C7096"/>
    <w:rsid w:val="003D0458"/>
    <w:rsid w:val="003D095F"/>
    <w:rsid w:val="003E68CE"/>
    <w:rsid w:val="00403039"/>
    <w:rsid w:val="00407992"/>
    <w:rsid w:val="00431881"/>
    <w:rsid w:val="00452AE9"/>
    <w:rsid w:val="00483A7F"/>
    <w:rsid w:val="004A459B"/>
    <w:rsid w:val="004A61A6"/>
    <w:rsid w:val="004A62C5"/>
    <w:rsid w:val="004A6382"/>
    <w:rsid w:val="004A638D"/>
    <w:rsid w:val="004B324B"/>
    <w:rsid w:val="004D0A25"/>
    <w:rsid w:val="004F73E6"/>
    <w:rsid w:val="005055D6"/>
    <w:rsid w:val="005138B5"/>
    <w:rsid w:val="005210EE"/>
    <w:rsid w:val="00522B34"/>
    <w:rsid w:val="005422CB"/>
    <w:rsid w:val="0054669E"/>
    <w:rsid w:val="0055461C"/>
    <w:rsid w:val="00575DD2"/>
    <w:rsid w:val="0059255F"/>
    <w:rsid w:val="00593A48"/>
    <w:rsid w:val="005A0699"/>
    <w:rsid w:val="005A5F08"/>
    <w:rsid w:val="005C3CDA"/>
    <w:rsid w:val="005E3D6A"/>
    <w:rsid w:val="005F2F69"/>
    <w:rsid w:val="00604828"/>
    <w:rsid w:val="006159A9"/>
    <w:rsid w:val="00623126"/>
    <w:rsid w:val="00654671"/>
    <w:rsid w:val="006D3A70"/>
    <w:rsid w:val="00720BB8"/>
    <w:rsid w:val="0073766E"/>
    <w:rsid w:val="00737E15"/>
    <w:rsid w:val="00741935"/>
    <w:rsid w:val="00767247"/>
    <w:rsid w:val="0077070B"/>
    <w:rsid w:val="00770955"/>
    <w:rsid w:val="00774A36"/>
    <w:rsid w:val="007816BA"/>
    <w:rsid w:val="00782C9D"/>
    <w:rsid w:val="007A0185"/>
    <w:rsid w:val="007A68D1"/>
    <w:rsid w:val="007A776C"/>
    <w:rsid w:val="007C1ABB"/>
    <w:rsid w:val="007D7806"/>
    <w:rsid w:val="007D7F94"/>
    <w:rsid w:val="007F5FA3"/>
    <w:rsid w:val="007F7C19"/>
    <w:rsid w:val="00803F39"/>
    <w:rsid w:val="00821F3F"/>
    <w:rsid w:val="00834E10"/>
    <w:rsid w:val="00840179"/>
    <w:rsid w:val="0085726A"/>
    <w:rsid w:val="008723C4"/>
    <w:rsid w:val="00891334"/>
    <w:rsid w:val="008975EC"/>
    <w:rsid w:val="008A564A"/>
    <w:rsid w:val="008E5C27"/>
    <w:rsid w:val="008F2D64"/>
    <w:rsid w:val="008F70B6"/>
    <w:rsid w:val="0090025D"/>
    <w:rsid w:val="00920307"/>
    <w:rsid w:val="00937DBA"/>
    <w:rsid w:val="009548CA"/>
    <w:rsid w:val="0096645D"/>
    <w:rsid w:val="009B5658"/>
    <w:rsid w:val="009C3BEA"/>
    <w:rsid w:val="009D0FE0"/>
    <w:rsid w:val="009E5DE7"/>
    <w:rsid w:val="009E6B64"/>
    <w:rsid w:val="00A1477D"/>
    <w:rsid w:val="00A35E7B"/>
    <w:rsid w:val="00A83F13"/>
    <w:rsid w:val="00AA16D5"/>
    <w:rsid w:val="00AB16BF"/>
    <w:rsid w:val="00AB58F9"/>
    <w:rsid w:val="00AC7746"/>
    <w:rsid w:val="00AD1D68"/>
    <w:rsid w:val="00B2200F"/>
    <w:rsid w:val="00B51934"/>
    <w:rsid w:val="00B74863"/>
    <w:rsid w:val="00B842BA"/>
    <w:rsid w:val="00B953E8"/>
    <w:rsid w:val="00BA1774"/>
    <w:rsid w:val="00BC10CC"/>
    <w:rsid w:val="00BD53A1"/>
    <w:rsid w:val="00C02E14"/>
    <w:rsid w:val="00C03E35"/>
    <w:rsid w:val="00C104CF"/>
    <w:rsid w:val="00C1459A"/>
    <w:rsid w:val="00C23B1B"/>
    <w:rsid w:val="00C30E50"/>
    <w:rsid w:val="00C36BBF"/>
    <w:rsid w:val="00C42015"/>
    <w:rsid w:val="00C55AB6"/>
    <w:rsid w:val="00C669D9"/>
    <w:rsid w:val="00C77854"/>
    <w:rsid w:val="00C80163"/>
    <w:rsid w:val="00C93A7F"/>
    <w:rsid w:val="00CA2052"/>
    <w:rsid w:val="00CB3A58"/>
    <w:rsid w:val="00CC1F9D"/>
    <w:rsid w:val="00CE39AE"/>
    <w:rsid w:val="00CF1E89"/>
    <w:rsid w:val="00D34E22"/>
    <w:rsid w:val="00D55D45"/>
    <w:rsid w:val="00D62887"/>
    <w:rsid w:val="00D67DB7"/>
    <w:rsid w:val="00DA3688"/>
    <w:rsid w:val="00DB601C"/>
    <w:rsid w:val="00DE0BF2"/>
    <w:rsid w:val="00DE6E9B"/>
    <w:rsid w:val="00E149DC"/>
    <w:rsid w:val="00E32CED"/>
    <w:rsid w:val="00E72611"/>
    <w:rsid w:val="00E839F0"/>
    <w:rsid w:val="00EC6483"/>
    <w:rsid w:val="00ED39BA"/>
    <w:rsid w:val="00EF070F"/>
    <w:rsid w:val="00F04323"/>
    <w:rsid w:val="00F105A1"/>
    <w:rsid w:val="00F15CCA"/>
    <w:rsid w:val="00F2423F"/>
    <w:rsid w:val="00F27954"/>
    <w:rsid w:val="00F30D0A"/>
    <w:rsid w:val="00F37B19"/>
    <w:rsid w:val="00F45CA1"/>
    <w:rsid w:val="00F46552"/>
    <w:rsid w:val="00F81D22"/>
    <w:rsid w:val="00FA0A8E"/>
    <w:rsid w:val="00FA41BF"/>
    <w:rsid w:val="00FA48FE"/>
    <w:rsid w:val="00FB3E16"/>
    <w:rsid w:val="00FB7427"/>
    <w:rsid w:val="00FC38D7"/>
    <w:rsid w:val="00FC6CCE"/>
    <w:rsid w:val="00FD6E5F"/>
    <w:rsid w:val="00FD7AB3"/>
    <w:rsid w:val="00FE0CA7"/>
    <w:rsid w:val="00FE78CB"/>
    <w:rsid w:val="00FF0552"/>
    <w:rsid w:val="00FF1EE0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FD3AE2"/>
  <w15:chartTrackingRefBased/>
  <w15:docId w15:val="{0AD16829-5ABC-49B8-8D47-9D77346D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C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8CE"/>
  </w:style>
  <w:style w:type="paragraph" w:styleId="ListParagraph">
    <w:name w:val="List Paragraph"/>
    <w:basedOn w:val="Normal"/>
    <w:uiPriority w:val="34"/>
    <w:qFormat/>
    <w:rsid w:val="003E68CE"/>
  </w:style>
  <w:style w:type="paragraph" w:customStyle="1" w:styleId="default">
    <w:name w:val="default"/>
    <w:basedOn w:val="Normal"/>
    <w:uiPriority w:val="99"/>
    <w:semiHidden/>
    <w:rsid w:val="003E68CE"/>
  </w:style>
  <w:style w:type="paragraph" w:customStyle="1" w:styleId="Default0">
    <w:name w:val="Default"/>
    <w:link w:val="DefaultChar"/>
    <w:rsid w:val="003E6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0"/>
    <w:rsid w:val="003E68C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Caitlin">
    <w:name w:val="Style Caitlin"/>
    <w:basedOn w:val="Default0"/>
    <w:link w:val="StyleCaitlinChar"/>
    <w:autoRedefine/>
    <w:qFormat/>
    <w:rsid w:val="00741935"/>
    <w:pPr>
      <w:spacing w:after="120"/>
      <w:ind w:left="-168" w:hanging="14"/>
      <w:outlineLvl w:val="0"/>
    </w:pPr>
    <w:rPr>
      <w:rFonts w:ascii="Arial" w:hAnsi="Arial" w:cs="Arial"/>
      <w:b/>
      <w:sz w:val="22"/>
    </w:rPr>
  </w:style>
  <w:style w:type="character" w:customStyle="1" w:styleId="StyleCaitlinChar">
    <w:name w:val="Style Caitlin Char"/>
    <w:basedOn w:val="DefaultChar"/>
    <w:link w:val="StyleCaitlin"/>
    <w:rsid w:val="00741935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F2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58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C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1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7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19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41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swater.wa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F09F-3224-49DF-B1E2-2AA35B0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Dias</dc:creator>
  <cp:keywords/>
  <dc:description/>
  <cp:lastModifiedBy>Siiri Clausnitzer</cp:lastModifiedBy>
  <cp:revision>4</cp:revision>
  <cp:lastPrinted>2020-07-08T03:45:00Z</cp:lastPrinted>
  <dcterms:created xsi:type="dcterms:W3CDTF">2021-02-08T06:55:00Z</dcterms:created>
  <dcterms:modified xsi:type="dcterms:W3CDTF">2021-02-08T08:20:00Z</dcterms:modified>
</cp:coreProperties>
</file>